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Соглашение № </w:t>
      </w:r>
      <w:r w:rsidR="00A5615D">
        <w:rPr>
          <w:rFonts w:ascii="Times New Roman" w:hAnsi="Times New Roman"/>
          <w:szCs w:val="20"/>
        </w:rPr>
        <w:t>3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о мерах по социально-экономическому развитию и оздоровлению муниципальных финансов</w:t>
      </w:r>
    </w:p>
    <w:p w:rsidR="00F41212" w:rsidRPr="00F41212" w:rsidRDefault="00F50E19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муниципального образования  </w:t>
      </w:r>
      <w:r w:rsidR="00DF1EED">
        <w:rPr>
          <w:rFonts w:ascii="Times New Roman" w:hAnsi="Times New Roman"/>
          <w:szCs w:val="20"/>
        </w:rPr>
        <w:t xml:space="preserve">Красноозерное сельское поселение </w:t>
      </w:r>
      <w:r>
        <w:rPr>
          <w:rFonts w:ascii="Times New Roman" w:hAnsi="Times New Roman"/>
          <w:szCs w:val="20"/>
        </w:rPr>
        <w:t>муниципального образования Приозерский муниципальный район Ленинградской области</w:t>
      </w:r>
    </w:p>
    <w:p w:rsidR="00F41212" w:rsidRPr="00F41212" w:rsidRDefault="00A87F7C" w:rsidP="00F41212">
      <w:pPr>
        <w:pStyle w:val="Pro-Gramma"/>
        <w:tabs>
          <w:tab w:val="left" w:pos="6946"/>
        </w:tabs>
        <w:spacing w:before="0"/>
        <w:ind w:left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г.Приозерск</w:t>
      </w:r>
      <w:r w:rsidR="00F41212" w:rsidRPr="00F41212">
        <w:rPr>
          <w:rFonts w:ascii="Times New Roman" w:hAnsi="Times New Roman"/>
          <w:szCs w:val="20"/>
        </w:rPr>
        <w:tab/>
        <w:t>«</w:t>
      </w:r>
      <w:r w:rsidR="00A5615D">
        <w:rPr>
          <w:rFonts w:ascii="Times New Roman" w:hAnsi="Times New Roman"/>
          <w:szCs w:val="20"/>
        </w:rPr>
        <w:t xml:space="preserve">20 </w:t>
      </w:r>
      <w:r w:rsidR="00F41212" w:rsidRPr="00F41212">
        <w:rPr>
          <w:rFonts w:ascii="Times New Roman" w:hAnsi="Times New Roman"/>
          <w:szCs w:val="20"/>
        </w:rPr>
        <w:t xml:space="preserve">» </w:t>
      </w:r>
      <w:r w:rsidR="00A5615D">
        <w:rPr>
          <w:rFonts w:ascii="Times New Roman" w:hAnsi="Times New Roman"/>
          <w:szCs w:val="20"/>
        </w:rPr>
        <w:t xml:space="preserve">апреля </w:t>
      </w:r>
      <w:r w:rsidR="00F41212" w:rsidRPr="00F41212">
        <w:rPr>
          <w:rFonts w:ascii="Times New Roman" w:hAnsi="Times New Roman"/>
          <w:szCs w:val="20"/>
        </w:rPr>
        <w:t xml:space="preserve"> 20</w:t>
      </w:r>
      <w:r w:rsidR="00A5615D">
        <w:rPr>
          <w:rFonts w:ascii="Times New Roman" w:hAnsi="Times New Roman"/>
          <w:szCs w:val="20"/>
        </w:rPr>
        <w:t>20</w:t>
      </w:r>
      <w:r w:rsidR="00F41212" w:rsidRPr="00F41212">
        <w:rPr>
          <w:rFonts w:ascii="Times New Roman" w:hAnsi="Times New Roman"/>
          <w:szCs w:val="20"/>
        </w:rPr>
        <w:t xml:space="preserve"> г.</w:t>
      </w:r>
    </w:p>
    <w:p w:rsidR="00F41212" w:rsidRPr="00F41212" w:rsidRDefault="00F41212" w:rsidP="00F41212">
      <w:pPr>
        <w:pStyle w:val="Pro-Gramma"/>
        <w:spacing w:before="0"/>
        <w:rPr>
          <w:rFonts w:ascii="Times New Roman" w:hAnsi="Times New Roman"/>
          <w:szCs w:val="20"/>
        </w:rPr>
      </w:pPr>
    </w:p>
    <w:p w:rsidR="00F41212" w:rsidRDefault="00A87F7C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proofErr w:type="gramStart"/>
      <w:r w:rsidRPr="006876A4">
        <w:rPr>
          <w:rFonts w:ascii="Times New Roman" w:hAnsi="Times New Roman"/>
          <w:szCs w:val="20"/>
        </w:rPr>
        <w:t xml:space="preserve">Комитет финансов </w:t>
      </w:r>
      <w:r>
        <w:rPr>
          <w:rFonts w:ascii="Times New Roman" w:hAnsi="Times New Roman"/>
          <w:szCs w:val="20"/>
        </w:rPr>
        <w:t xml:space="preserve">муниципального образования Приозерский муниципальный район </w:t>
      </w:r>
      <w:r w:rsidRPr="006876A4">
        <w:rPr>
          <w:rFonts w:ascii="Times New Roman" w:hAnsi="Times New Roman"/>
          <w:szCs w:val="20"/>
        </w:rPr>
        <w:t xml:space="preserve">Ленинградской области, именуемый в дальнейшем «Финансовый орган», в лице </w:t>
      </w:r>
      <w:r w:rsidRPr="007B097B">
        <w:rPr>
          <w:rFonts w:ascii="Times New Roman" w:hAnsi="Times New Roman"/>
          <w:szCs w:val="20"/>
        </w:rPr>
        <w:t xml:space="preserve">заместителя </w:t>
      </w:r>
      <w:r>
        <w:rPr>
          <w:rFonts w:ascii="Times New Roman" w:hAnsi="Times New Roman"/>
          <w:szCs w:val="20"/>
        </w:rPr>
        <w:t>главы администрации по экономике и финансам - п</w:t>
      </w:r>
      <w:r w:rsidRPr="007B097B">
        <w:rPr>
          <w:rFonts w:ascii="Times New Roman" w:hAnsi="Times New Roman"/>
          <w:szCs w:val="20"/>
        </w:rPr>
        <w:t xml:space="preserve">редседателя </w:t>
      </w:r>
      <w:r>
        <w:rPr>
          <w:rFonts w:ascii="Times New Roman" w:hAnsi="Times New Roman"/>
          <w:szCs w:val="20"/>
        </w:rPr>
        <w:t xml:space="preserve">комитета финансов </w:t>
      </w:r>
      <w:proofErr w:type="spellStart"/>
      <w:r>
        <w:rPr>
          <w:rFonts w:ascii="Times New Roman" w:hAnsi="Times New Roman"/>
          <w:szCs w:val="20"/>
        </w:rPr>
        <w:t>Петрюк</w:t>
      </w:r>
      <w:proofErr w:type="spellEnd"/>
      <w:r>
        <w:rPr>
          <w:rFonts w:ascii="Times New Roman" w:hAnsi="Times New Roman"/>
          <w:szCs w:val="20"/>
        </w:rPr>
        <w:t xml:space="preserve"> О.Г.</w:t>
      </w:r>
      <w:r w:rsidRPr="007B097B">
        <w:rPr>
          <w:rFonts w:ascii="Times New Roman" w:hAnsi="Times New Roman"/>
          <w:szCs w:val="20"/>
        </w:rPr>
        <w:t>, действующе</w:t>
      </w:r>
      <w:r>
        <w:rPr>
          <w:rFonts w:ascii="Times New Roman" w:hAnsi="Times New Roman"/>
          <w:szCs w:val="20"/>
        </w:rPr>
        <w:t>го</w:t>
      </w:r>
      <w:r w:rsidRPr="007B097B">
        <w:rPr>
          <w:rFonts w:ascii="Times New Roman" w:hAnsi="Times New Roman"/>
          <w:szCs w:val="20"/>
        </w:rPr>
        <w:t xml:space="preserve"> на основании Положения о комитете финансов </w:t>
      </w:r>
      <w:r>
        <w:rPr>
          <w:rFonts w:ascii="Times New Roman" w:hAnsi="Times New Roman"/>
          <w:szCs w:val="20"/>
        </w:rPr>
        <w:t xml:space="preserve">муниципального образования Приозерский муниципальный район </w:t>
      </w:r>
      <w:r w:rsidRPr="006876A4">
        <w:rPr>
          <w:rFonts w:ascii="Times New Roman" w:hAnsi="Times New Roman"/>
          <w:szCs w:val="20"/>
        </w:rPr>
        <w:t>Ленинградской области</w:t>
      </w:r>
      <w:r w:rsidR="009033D9">
        <w:rPr>
          <w:rFonts w:ascii="Times New Roman" w:hAnsi="Times New Roman"/>
          <w:szCs w:val="20"/>
        </w:rPr>
        <w:t xml:space="preserve"> </w:t>
      </w:r>
      <w:r w:rsidRPr="00E164FB">
        <w:rPr>
          <w:rFonts w:ascii="Times New Roman" w:hAnsi="Times New Roman"/>
          <w:szCs w:val="20"/>
        </w:rPr>
        <w:t>распоряжения администрации муниципального образования Приозерский муниципальный район Ленинградской области от 14 января 2019 года № 10-к,</w:t>
      </w:r>
      <w:r w:rsidR="00F41212" w:rsidRPr="00F41212">
        <w:rPr>
          <w:rFonts w:ascii="Times New Roman" w:hAnsi="Times New Roman"/>
          <w:szCs w:val="20"/>
        </w:rPr>
        <w:t xml:space="preserve"> с одной</w:t>
      </w:r>
      <w:proofErr w:type="gramEnd"/>
      <w:r w:rsidR="00F41212" w:rsidRPr="00F41212">
        <w:rPr>
          <w:rFonts w:ascii="Times New Roman" w:hAnsi="Times New Roman"/>
          <w:szCs w:val="20"/>
        </w:rPr>
        <w:t xml:space="preserve"> стороны, и администрация муниципального образования </w:t>
      </w:r>
      <w:r w:rsidR="00DF1EED">
        <w:rPr>
          <w:rFonts w:ascii="Times New Roman" w:hAnsi="Times New Roman"/>
          <w:szCs w:val="20"/>
        </w:rPr>
        <w:t>Красноозерное сельское поселение</w:t>
      </w:r>
      <w:r w:rsidR="004B1EE6">
        <w:rPr>
          <w:rFonts w:ascii="Times New Roman" w:hAnsi="Times New Roman"/>
          <w:szCs w:val="20"/>
        </w:rPr>
        <w:t xml:space="preserve"> муниципального образования Приозерский муниципальный район</w:t>
      </w:r>
      <w:r w:rsidR="00DF1EED">
        <w:rPr>
          <w:rFonts w:ascii="Times New Roman" w:hAnsi="Times New Roman"/>
          <w:szCs w:val="20"/>
        </w:rPr>
        <w:t xml:space="preserve"> </w:t>
      </w:r>
      <w:r w:rsidR="00F41212" w:rsidRPr="00F41212">
        <w:rPr>
          <w:rFonts w:ascii="Times New Roman" w:hAnsi="Times New Roman"/>
          <w:szCs w:val="20"/>
        </w:rPr>
        <w:t>Ленинградской области, именуемая в дальнейшем «</w:t>
      </w:r>
      <w:r w:rsidR="005920DD">
        <w:rPr>
          <w:rFonts w:ascii="Times New Roman" w:hAnsi="Times New Roman"/>
          <w:szCs w:val="20"/>
        </w:rPr>
        <w:t>Муниципальное образование</w:t>
      </w:r>
      <w:r w:rsidR="00F41212" w:rsidRPr="00F41212">
        <w:rPr>
          <w:rFonts w:ascii="Times New Roman" w:hAnsi="Times New Roman"/>
          <w:szCs w:val="20"/>
        </w:rPr>
        <w:t xml:space="preserve">», в лице главы администрации  </w:t>
      </w:r>
      <w:r w:rsidR="00DF1EED">
        <w:rPr>
          <w:rFonts w:ascii="Times New Roman" w:hAnsi="Times New Roman"/>
          <w:szCs w:val="20"/>
        </w:rPr>
        <w:t>Радецкого Андрея Николаевича</w:t>
      </w:r>
      <w:r w:rsidR="00F41212" w:rsidRPr="00F41212">
        <w:rPr>
          <w:rFonts w:ascii="Times New Roman" w:hAnsi="Times New Roman"/>
          <w:szCs w:val="20"/>
        </w:rPr>
        <w:t>, действующего на основании</w:t>
      </w:r>
      <w:r w:rsidR="00DF1EED">
        <w:rPr>
          <w:rFonts w:ascii="Times New Roman" w:hAnsi="Times New Roman"/>
          <w:szCs w:val="20"/>
        </w:rPr>
        <w:t xml:space="preserve"> </w:t>
      </w:r>
      <w:r w:rsidR="00FA6BE7">
        <w:rPr>
          <w:rFonts w:ascii="Times New Roman" w:hAnsi="Times New Roman"/>
          <w:szCs w:val="20"/>
        </w:rPr>
        <w:t>Устав</w:t>
      </w:r>
      <w:r w:rsidR="00DF1EED">
        <w:rPr>
          <w:rFonts w:ascii="Times New Roman" w:hAnsi="Times New Roman"/>
          <w:szCs w:val="20"/>
        </w:rPr>
        <w:t>а</w:t>
      </w:r>
      <w:r w:rsidR="00FA6BE7">
        <w:rPr>
          <w:rFonts w:ascii="Times New Roman" w:hAnsi="Times New Roman"/>
          <w:szCs w:val="20"/>
        </w:rPr>
        <w:t xml:space="preserve">,  </w:t>
      </w:r>
      <w:r w:rsidR="00F41212" w:rsidRPr="00F41212">
        <w:rPr>
          <w:rFonts w:ascii="Times New Roman" w:hAnsi="Times New Roman"/>
          <w:szCs w:val="20"/>
        </w:rPr>
        <w:t>с другой стороны, именуемые в дальнейшем «Стороны», заключили настоящее Соглашение о нижеследующем.</w:t>
      </w:r>
    </w:p>
    <w:p w:rsidR="009251C8" w:rsidRPr="00F41212" w:rsidRDefault="009251C8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1. Предмет Соглашения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1.1. </w:t>
      </w:r>
      <w:proofErr w:type="gramStart"/>
      <w:r w:rsidRPr="00F41212">
        <w:rPr>
          <w:rFonts w:ascii="Times New Roman" w:hAnsi="Times New Roman"/>
          <w:szCs w:val="20"/>
        </w:rPr>
        <w:t xml:space="preserve">Предметом настоящего Соглашения </w:t>
      </w:r>
      <w:r w:rsidR="005920DD" w:rsidRPr="00F41212">
        <w:rPr>
          <w:rFonts w:ascii="Times New Roman" w:hAnsi="Times New Roman"/>
          <w:szCs w:val="20"/>
        </w:rPr>
        <w:t xml:space="preserve">в соответствии с областным законом Ленинградской области от 14 октября 2019 года № 75-оз «О межбюджетных отношениях в Ленинградской области», приложениями </w:t>
      </w:r>
      <w:r w:rsidR="005920DD">
        <w:rPr>
          <w:rFonts w:ascii="Times New Roman" w:hAnsi="Times New Roman"/>
          <w:szCs w:val="20"/>
        </w:rPr>
        <w:t>3</w:t>
      </w:r>
      <w:r w:rsidR="005920DD" w:rsidRPr="00F41212">
        <w:rPr>
          <w:rFonts w:ascii="Times New Roman" w:hAnsi="Times New Roman"/>
          <w:szCs w:val="20"/>
        </w:rPr>
        <w:t xml:space="preserve"> и </w:t>
      </w:r>
      <w:r w:rsidR="005920DD">
        <w:rPr>
          <w:rFonts w:ascii="Times New Roman" w:hAnsi="Times New Roman"/>
          <w:szCs w:val="20"/>
        </w:rPr>
        <w:t>4</w:t>
      </w:r>
      <w:r w:rsidR="005920DD" w:rsidRPr="00F41212">
        <w:rPr>
          <w:rFonts w:ascii="Times New Roman" w:hAnsi="Times New Roman"/>
          <w:szCs w:val="20"/>
        </w:rPr>
        <w:t xml:space="preserve"> к постановлению Правительства Ленинградской области от </w:t>
      </w:r>
      <w:r w:rsidR="00925AD9">
        <w:rPr>
          <w:rFonts w:ascii="Times New Roman" w:hAnsi="Times New Roman"/>
          <w:szCs w:val="20"/>
        </w:rPr>
        <w:t xml:space="preserve">26 марта </w:t>
      </w:r>
      <w:r w:rsidR="005920DD" w:rsidRPr="00F41212">
        <w:rPr>
          <w:rFonts w:ascii="Times New Roman" w:hAnsi="Times New Roman"/>
          <w:szCs w:val="20"/>
        </w:rPr>
        <w:t>2020 г</w:t>
      </w:r>
      <w:r w:rsidR="00925AD9">
        <w:rPr>
          <w:rFonts w:ascii="Times New Roman" w:hAnsi="Times New Roman"/>
          <w:szCs w:val="20"/>
        </w:rPr>
        <w:t xml:space="preserve">ода </w:t>
      </w:r>
      <w:r w:rsidR="005920DD" w:rsidRPr="00F41212">
        <w:rPr>
          <w:rFonts w:ascii="Times New Roman" w:hAnsi="Times New Roman"/>
          <w:szCs w:val="20"/>
        </w:rPr>
        <w:t xml:space="preserve">№ </w:t>
      </w:r>
      <w:r w:rsidR="00925AD9">
        <w:rPr>
          <w:rFonts w:ascii="Times New Roman" w:hAnsi="Times New Roman"/>
          <w:szCs w:val="20"/>
        </w:rPr>
        <w:t>153</w:t>
      </w:r>
      <w:r w:rsidR="005920DD" w:rsidRPr="00F41212">
        <w:rPr>
          <w:rFonts w:ascii="Times New Roman" w:hAnsi="Times New Roman"/>
          <w:szCs w:val="20"/>
        </w:rPr>
        <w:t xml:space="preserve">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 (далее – Постановление</w:t>
      </w:r>
      <w:r w:rsidR="005920DD">
        <w:rPr>
          <w:rFonts w:ascii="Times New Roman" w:hAnsi="Times New Roman"/>
          <w:szCs w:val="20"/>
        </w:rPr>
        <w:t xml:space="preserve">) </w:t>
      </w:r>
      <w:r w:rsidRPr="00F41212">
        <w:rPr>
          <w:rFonts w:ascii="Times New Roman" w:hAnsi="Times New Roman"/>
          <w:szCs w:val="20"/>
        </w:rPr>
        <w:t>является осуществление в 20</w:t>
      </w:r>
      <w:r w:rsidR="00A87F7C">
        <w:rPr>
          <w:rFonts w:ascii="Times New Roman" w:hAnsi="Times New Roman"/>
          <w:szCs w:val="20"/>
        </w:rPr>
        <w:t>20</w:t>
      </w:r>
      <w:r w:rsidRPr="00F41212">
        <w:rPr>
          <w:rFonts w:ascii="Times New Roman" w:hAnsi="Times New Roman"/>
          <w:szCs w:val="20"/>
        </w:rPr>
        <w:t xml:space="preserve"> году мер</w:t>
      </w:r>
      <w:proofErr w:type="gramEnd"/>
      <w:r w:rsidRPr="00F41212">
        <w:rPr>
          <w:rFonts w:ascii="Times New Roman" w:hAnsi="Times New Roman"/>
          <w:szCs w:val="20"/>
        </w:rPr>
        <w:t xml:space="preserve"> по социально-экономическому развитию и оздоровлению муниципальных финансов</w:t>
      </w:r>
      <w:r w:rsidR="00A37880" w:rsidRPr="00A37880">
        <w:rPr>
          <w:rFonts w:ascii="Times New Roman" w:hAnsi="Times New Roman"/>
          <w:szCs w:val="20"/>
        </w:rPr>
        <w:t xml:space="preserve"> </w:t>
      </w:r>
      <w:r w:rsidR="00F50E19">
        <w:rPr>
          <w:rFonts w:ascii="Times New Roman" w:hAnsi="Times New Roman"/>
          <w:szCs w:val="2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 w:rsidR="00A37880">
        <w:rPr>
          <w:rFonts w:ascii="Times New Roman" w:hAnsi="Times New Roman"/>
          <w:szCs w:val="20"/>
        </w:rPr>
        <w:t>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2. Права и обязанности сторон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2.1. </w:t>
      </w:r>
      <w:r w:rsidR="005920DD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 обязан</w:t>
      </w:r>
      <w:r w:rsidR="005920DD">
        <w:rPr>
          <w:rFonts w:ascii="Times New Roman" w:hAnsi="Times New Roman"/>
          <w:szCs w:val="20"/>
        </w:rPr>
        <w:t>о</w:t>
      </w:r>
      <w:r w:rsidRPr="00F41212">
        <w:rPr>
          <w:rFonts w:ascii="Times New Roman" w:hAnsi="Times New Roman"/>
          <w:szCs w:val="20"/>
        </w:rPr>
        <w:t>: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1) обеспечить выполнение </w:t>
      </w:r>
      <w:r w:rsidR="005920DD">
        <w:rPr>
          <w:rFonts w:ascii="Times New Roman" w:hAnsi="Times New Roman"/>
          <w:szCs w:val="20"/>
        </w:rPr>
        <w:t>о</w:t>
      </w:r>
      <w:r w:rsidR="00CF706D">
        <w:rPr>
          <w:rFonts w:ascii="Times New Roman" w:hAnsi="Times New Roman"/>
          <w:szCs w:val="20"/>
        </w:rPr>
        <w:t>бязательств</w:t>
      </w:r>
      <w:r w:rsidRPr="00F41212">
        <w:rPr>
          <w:rFonts w:ascii="Times New Roman" w:hAnsi="Times New Roman"/>
          <w:szCs w:val="20"/>
        </w:rPr>
        <w:t>, указанных в приложении 1 к настоящему Соглашению;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2) предоставить в Финансовый орган</w:t>
      </w:r>
      <w:r w:rsidR="000475AE">
        <w:rPr>
          <w:rFonts w:ascii="Times New Roman" w:hAnsi="Times New Roman"/>
          <w:szCs w:val="20"/>
        </w:rPr>
        <w:t xml:space="preserve"> района</w:t>
      </w:r>
      <w:r w:rsidR="00CF706D">
        <w:rPr>
          <w:rFonts w:ascii="Times New Roman" w:hAnsi="Times New Roman"/>
          <w:szCs w:val="20"/>
        </w:rPr>
        <w:t>: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отчет за первое полугодие об исполнении </w:t>
      </w:r>
      <w:r w:rsidR="005920DD">
        <w:rPr>
          <w:rFonts w:ascii="Times New Roman" w:hAnsi="Times New Roman"/>
          <w:szCs w:val="20"/>
        </w:rPr>
        <w:t>О</w:t>
      </w:r>
      <w:r w:rsidRPr="00F41212">
        <w:rPr>
          <w:rFonts w:ascii="Times New Roman" w:hAnsi="Times New Roman"/>
          <w:szCs w:val="20"/>
        </w:rPr>
        <w:t xml:space="preserve">бязательств </w:t>
      </w:r>
      <w:r w:rsidR="005920DD">
        <w:rPr>
          <w:rFonts w:ascii="Times New Roman" w:hAnsi="Times New Roman"/>
          <w:szCs w:val="20"/>
        </w:rPr>
        <w:t>Муниципального образования</w:t>
      </w:r>
      <w:r w:rsidRPr="00F41212">
        <w:rPr>
          <w:rFonts w:ascii="Times New Roman" w:hAnsi="Times New Roman"/>
          <w:szCs w:val="20"/>
        </w:rPr>
        <w:t>, предусмотренных Соглашением</w:t>
      </w:r>
      <w:r w:rsidR="00DF242A">
        <w:rPr>
          <w:rFonts w:ascii="Times New Roman" w:hAnsi="Times New Roman"/>
          <w:szCs w:val="20"/>
        </w:rPr>
        <w:t xml:space="preserve"> (далее – отчет за первое полугодие)</w:t>
      </w:r>
      <w:r w:rsidRPr="00F41212">
        <w:rPr>
          <w:rFonts w:ascii="Times New Roman" w:hAnsi="Times New Roman"/>
          <w:szCs w:val="20"/>
        </w:rPr>
        <w:t>, в соответствии с приложением 2 к настоящему Соглашению, до 2</w:t>
      </w:r>
      <w:r w:rsidR="001F238D">
        <w:rPr>
          <w:rFonts w:ascii="Times New Roman" w:hAnsi="Times New Roman"/>
          <w:szCs w:val="20"/>
        </w:rPr>
        <w:t>0</w:t>
      </w:r>
      <w:r w:rsidRPr="00F41212">
        <w:rPr>
          <w:rFonts w:ascii="Times New Roman" w:hAnsi="Times New Roman"/>
          <w:szCs w:val="20"/>
        </w:rPr>
        <w:t xml:space="preserve"> июля года, </w:t>
      </w:r>
      <w:r w:rsidR="006F028F" w:rsidRPr="006F028F">
        <w:rPr>
          <w:rFonts w:ascii="Times New Roman" w:hAnsi="Times New Roman"/>
          <w:szCs w:val="20"/>
        </w:rPr>
        <w:t>на который заключено настоящее Соглашение</w:t>
      </w:r>
      <w:r w:rsidRPr="00F41212">
        <w:rPr>
          <w:rFonts w:ascii="Times New Roman" w:hAnsi="Times New Roman"/>
          <w:szCs w:val="20"/>
        </w:rPr>
        <w:t>;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годовой отчет об исполнении обязательств </w:t>
      </w:r>
      <w:r w:rsidR="005B2AFD">
        <w:rPr>
          <w:rFonts w:ascii="Times New Roman" w:hAnsi="Times New Roman"/>
          <w:szCs w:val="20"/>
        </w:rPr>
        <w:t>Муниципального образования</w:t>
      </w:r>
      <w:r w:rsidRPr="00F41212">
        <w:rPr>
          <w:rFonts w:ascii="Times New Roman" w:hAnsi="Times New Roman"/>
          <w:szCs w:val="20"/>
        </w:rPr>
        <w:t>, предусмотренных Соглашением</w:t>
      </w:r>
      <w:r w:rsidR="00DF242A">
        <w:rPr>
          <w:rFonts w:ascii="Times New Roman" w:hAnsi="Times New Roman"/>
          <w:szCs w:val="20"/>
        </w:rPr>
        <w:t xml:space="preserve"> (далее – годовой отчет)</w:t>
      </w:r>
      <w:r w:rsidRPr="00F41212">
        <w:rPr>
          <w:rFonts w:ascii="Times New Roman" w:hAnsi="Times New Roman"/>
          <w:szCs w:val="20"/>
        </w:rPr>
        <w:t xml:space="preserve">, в соответствии с приложением 3 к настоящему Соглашению, до 1 апреля года, следующего за годом, </w:t>
      </w:r>
      <w:r w:rsidR="006F028F" w:rsidRPr="006F028F">
        <w:rPr>
          <w:rFonts w:ascii="Times New Roman" w:hAnsi="Times New Roman"/>
          <w:szCs w:val="20"/>
        </w:rPr>
        <w:t>на который заключено настоящее Соглашение</w:t>
      </w:r>
      <w:r w:rsidRPr="00F41212">
        <w:rPr>
          <w:rFonts w:ascii="Times New Roman" w:hAnsi="Times New Roman"/>
          <w:szCs w:val="20"/>
        </w:rPr>
        <w:t>;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3) предоставлять дополнительную информацию об исполнении настоящего Соглашения по запросу Финансового органа</w:t>
      </w:r>
      <w:r w:rsidR="000475AE">
        <w:rPr>
          <w:rFonts w:ascii="Times New Roman" w:hAnsi="Times New Roman"/>
          <w:szCs w:val="20"/>
        </w:rPr>
        <w:t xml:space="preserve"> района</w:t>
      </w:r>
      <w:r w:rsidRPr="00F41212">
        <w:rPr>
          <w:rFonts w:ascii="Times New Roman" w:hAnsi="Times New Roman"/>
          <w:szCs w:val="20"/>
        </w:rPr>
        <w:t xml:space="preserve"> в срок не позднее </w:t>
      </w:r>
      <w:r w:rsidR="00762CEC">
        <w:rPr>
          <w:rFonts w:ascii="Times New Roman" w:hAnsi="Times New Roman"/>
          <w:szCs w:val="20"/>
        </w:rPr>
        <w:t>10 рабочих</w:t>
      </w:r>
      <w:r w:rsidRPr="00F41212">
        <w:rPr>
          <w:rFonts w:ascii="Times New Roman" w:hAnsi="Times New Roman"/>
          <w:szCs w:val="20"/>
        </w:rPr>
        <w:t xml:space="preserve"> дней с</w:t>
      </w:r>
      <w:r w:rsidR="005D1CD9">
        <w:rPr>
          <w:rFonts w:ascii="Times New Roman" w:hAnsi="Times New Roman"/>
          <w:szCs w:val="20"/>
        </w:rPr>
        <w:t>о дня</w:t>
      </w:r>
      <w:r w:rsidRPr="00F41212">
        <w:rPr>
          <w:rFonts w:ascii="Times New Roman" w:hAnsi="Times New Roman"/>
          <w:szCs w:val="20"/>
        </w:rPr>
        <w:t xml:space="preserve"> получения запроса.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2.2. </w:t>
      </w:r>
      <w:r w:rsidR="005B2AFD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 имеет право: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1) получать от Финансового органа</w:t>
      </w:r>
      <w:r w:rsidR="000475AE">
        <w:rPr>
          <w:rFonts w:ascii="Times New Roman" w:hAnsi="Times New Roman"/>
          <w:szCs w:val="20"/>
        </w:rPr>
        <w:t xml:space="preserve"> района</w:t>
      </w:r>
      <w:r w:rsidRPr="00F41212">
        <w:rPr>
          <w:rFonts w:ascii="Times New Roman" w:hAnsi="Times New Roman"/>
          <w:szCs w:val="20"/>
        </w:rPr>
        <w:t xml:space="preserve"> разъяснения и информацию по вопросам исполнения настоящего Соглашения;</w:t>
      </w:r>
    </w:p>
    <w:p w:rsidR="005B2AFD" w:rsidRDefault="005B2AFD" w:rsidP="005B2AF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CC0AE9">
        <w:rPr>
          <w:rFonts w:ascii="Times New Roman" w:hAnsi="Times New Roman"/>
          <w:szCs w:val="20"/>
        </w:rPr>
        <w:t>2) получ</w:t>
      </w:r>
      <w:r>
        <w:rPr>
          <w:rFonts w:ascii="Times New Roman" w:hAnsi="Times New Roman"/>
          <w:szCs w:val="20"/>
        </w:rPr>
        <w:t>а</w:t>
      </w:r>
      <w:r w:rsidRPr="00CC0AE9">
        <w:rPr>
          <w:rFonts w:ascii="Times New Roman" w:hAnsi="Times New Roman"/>
          <w:szCs w:val="20"/>
        </w:rPr>
        <w:t xml:space="preserve">ть от Финансового органа </w:t>
      </w:r>
      <w:r>
        <w:rPr>
          <w:rFonts w:ascii="Times New Roman" w:hAnsi="Times New Roman"/>
          <w:szCs w:val="20"/>
        </w:rPr>
        <w:t xml:space="preserve">района </w:t>
      </w:r>
      <w:r w:rsidRPr="00CC0AE9">
        <w:rPr>
          <w:rFonts w:ascii="Times New Roman" w:hAnsi="Times New Roman"/>
          <w:szCs w:val="20"/>
        </w:rPr>
        <w:t>заключени</w:t>
      </w:r>
      <w:r>
        <w:rPr>
          <w:rFonts w:ascii="Times New Roman" w:hAnsi="Times New Roman"/>
          <w:szCs w:val="20"/>
        </w:rPr>
        <w:t>е</w:t>
      </w:r>
      <w:r w:rsidR="008E187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по </w:t>
      </w:r>
      <w:r w:rsidRPr="006876A4">
        <w:rPr>
          <w:rFonts w:ascii="Times New Roman" w:hAnsi="Times New Roman"/>
          <w:szCs w:val="20"/>
        </w:rPr>
        <w:t>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за первое полугодие</w:t>
      </w:r>
      <w:r w:rsidRPr="00CC0AE9">
        <w:rPr>
          <w:rFonts w:ascii="Times New Roman" w:hAnsi="Times New Roman"/>
          <w:szCs w:val="20"/>
        </w:rPr>
        <w:t xml:space="preserve">  в случае невыполнения муниципальным образованием обязательств, установленных Соглашени</w:t>
      </w:r>
      <w:r>
        <w:rPr>
          <w:rFonts w:ascii="Times New Roman" w:hAnsi="Times New Roman"/>
          <w:szCs w:val="20"/>
        </w:rPr>
        <w:t xml:space="preserve">ем, и заключение по </w:t>
      </w:r>
      <w:r w:rsidRPr="006876A4">
        <w:rPr>
          <w:rFonts w:ascii="Times New Roman" w:hAnsi="Times New Roman"/>
          <w:szCs w:val="20"/>
        </w:rPr>
        <w:t>годово</w:t>
      </w:r>
      <w:r>
        <w:rPr>
          <w:rFonts w:ascii="Times New Roman" w:hAnsi="Times New Roman"/>
          <w:szCs w:val="20"/>
        </w:rPr>
        <w:t>му</w:t>
      </w:r>
      <w:r w:rsidRPr="006876A4">
        <w:rPr>
          <w:rFonts w:ascii="Times New Roman" w:hAnsi="Times New Roman"/>
          <w:szCs w:val="20"/>
        </w:rPr>
        <w:t xml:space="preserve"> отчет</w:t>
      </w:r>
      <w:r>
        <w:rPr>
          <w:rFonts w:ascii="Times New Roman" w:hAnsi="Times New Roman"/>
          <w:szCs w:val="20"/>
        </w:rPr>
        <w:t>у.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2.3. Финансовый орган </w:t>
      </w:r>
      <w:r w:rsidR="000475AE">
        <w:rPr>
          <w:rFonts w:ascii="Times New Roman" w:hAnsi="Times New Roman"/>
          <w:szCs w:val="20"/>
        </w:rPr>
        <w:t xml:space="preserve">района </w:t>
      </w:r>
      <w:r w:rsidRPr="00F41212">
        <w:rPr>
          <w:rFonts w:ascii="Times New Roman" w:hAnsi="Times New Roman"/>
          <w:szCs w:val="20"/>
        </w:rPr>
        <w:t>обязан:</w:t>
      </w:r>
    </w:p>
    <w:p w:rsidR="00F41212" w:rsidRPr="00F41212" w:rsidRDefault="00BC06C5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1) </w:t>
      </w:r>
      <w:r w:rsidRPr="006876A4">
        <w:rPr>
          <w:rFonts w:ascii="Times New Roman" w:hAnsi="Times New Roman"/>
          <w:szCs w:val="20"/>
        </w:rPr>
        <w:t xml:space="preserve">осуществлять </w:t>
      </w:r>
      <w:r>
        <w:rPr>
          <w:rFonts w:ascii="Times New Roman" w:hAnsi="Times New Roman"/>
          <w:szCs w:val="20"/>
        </w:rPr>
        <w:t xml:space="preserve">мониторинг исполнения Муниципальным образованием обязательств, возникающих из </w:t>
      </w:r>
      <w:r w:rsidRPr="006876A4">
        <w:rPr>
          <w:rFonts w:ascii="Times New Roman" w:hAnsi="Times New Roman"/>
          <w:szCs w:val="20"/>
        </w:rPr>
        <w:t>настоящего Соглашения;</w:t>
      </w:r>
    </w:p>
    <w:p w:rsidR="00F41212" w:rsidRPr="00F41212" w:rsidRDefault="00EE6DBD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</w:t>
      </w:r>
      <w:r w:rsidR="00F41212" w:rsidRPr="00F41212">
        <w:rPr>
          <w:rFonts w:ascii="Times New Roman" w:hAnsi="Times New Roman"/>
          <w:szCs w:val="20"/>
        </w:rPr>
        <w:t xml:space="preserve">) по обращениям </w:t>
      </w:r>
      <w:r w:rsidR="005B2AFD">
        <w:rPr>
          <w:rFonts w:ascii="Times New Roman" w:hAnsi="Times New Roman"/>
          <w:szCs w:val="20"/>
        </w:rPr>
        <w:t>Муниципального образования</w:t>
      </w:r>
      <w:r w:rsidR="00F41212" w:rsidRPr="00F41212">
        <w:rPr>
          <w:rFonts w:ascii="Times New Roman" w:hAnsi="Times New Roman"/>
          <w:szCs w:val="20"/>
        </w:rPr>
        <w:t xml:space="preserve"> давать разъяснения и предоставлять информацию по вопросам исполнения настоящего Соглашения;</w:t>
      </w:r>
    </w:p>
    <w:p w:rsidR="00F41212" w:rsidRDefault="00EE6DBD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</w:t>
      </w:r>
      <w:r w:rsidR="00F41212" w:rsidRPr="00F41212">
        <w:rPr>
          <w:rFonts w:ascii="Times New Roman" w:hAnsi="Times New Roman"/>
          <w:szCs w:val="20"/>
        </w:rPr>
        <w:t xml:space="preserve">) рассматривать </w:t>
      </w:r>
      <w:r w:rsidR="005B2AFD">
        <w:rPr>
          <w:rFonts w:ascii="Times New Roman" w:hAnsi="Times New Roman"/>
          <w:szCs w:val="20"/>
        </w:rPr>
        <w:t>отчеты</w:t>
      </w:r>
      <w:r w:rsidR="00F41212" w:rsidRPr="00F41212">
        <w:rPr>
          <w:rFonts w:ascii="Times New Roman" w:hAnsi="Times New Roman"/>
          <w:szCs w:val="20"/>
        </w:rPr>
        <w:t xml:space="preserve">, представляемые </w:t>
      </w:r>
      <w:r w:rsidR="005B2AFD">
        <w:rPr>
          <w:rFonts w:ascii="Times New Roman" w:hAnsi="Times New Roman"/>
          <w:szCs w:val="20"/>
        </w:rPr>
        <w:t>М</w:t>
      </w:r>
      <w:r w:rsidR="00F41212" w:rsidRPr="00F41212">
        <w:rPr>
          <w:rFonts w:ascii="Times New Roman" w:hAnsi="Times New Roman"/>
          <w:szCs w:val="20"/>
        </w:rPr>
        <w:t>униципальн</w:t>
      </w:r>
      <w:r w:rsidR="005B2AFD">
        <w:rPr>
          <w:rFonts w:ascii="Times New Roman" w:hAnsi="Times New Roman"/>
          <w:szCs w:val="20"/>
        </w:rPr>
        <w:t>ым</w:t>
      </w:r>
      <w:r w:rsidR="00F41212" w:rsidRPr="00F41212">
        <w:rPr>
          <w:rFonts w:ascii="Times New Roman" w:hAnsi="Times New Roman"/>
          <w:szCs w:val="20"/>
        </w:rPr>
        <w:t xml:space="preserve"> образовани</w:t>
      </w:r>
      <w:r w:rsidR="005B2AFD">
        <w:rPr>
          <w:rFonts w:ascii="Times New Roman" w:hAnsi="Times New Roman"/>
          <w:szCs w:val="20"/>
        </w:rPr>
        <w:t xml:space="preserve">ем и </w:t>
      </w:r>
      <w:r w:rsidR="00F41212" w:rsidRPr="00F41212">
        <w:rPr>
          <w:rFonts w:ascii="Times New Roman" w:hAnsi="Times New Roman"/>
          <w:szCs w:val="20"/>
        </w:rPr>
        <w:t>готовить заключения на эти документы;</w:t>
      </w:r>
    </w:p>
    <w:p w:rsidR="00EE6DBD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4) направлять </w:t>
      </w:r>
      <w:r w:rsidRPr="006876A4">
        <w:rPr>
          <w:rFonts w:ascii="Times New Roman" w:hAnsi="Times New Roman"/>
          <w:szCs w:val="20"/>
        </w:rPr>
        <w:t>Муниципальному образованию</w:t>
      </w:r>
      <w:r>
        <w:rPr>
          <w:rFonts w:ascii="Times New Roman" w:hAnsi="Times New Roman"/>
          <w:szCs w:val="20"/>
        </w:rPr>
        <w:t>:</w:t>
      </w:r>
    </w:p>
    <w:p w:rsidR="00EE6DBD" w:rsidRPr="006876A4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CC0AE9">
        <w:rPr>
          <w:rFonts w:ascii="Times New Roman" w:hAnsi="Times New Roman"/>
          <w:szCs w:val="20"/>
        </w:rPr>
        <w:lastRenderedPageBreak/>
        <w:t xml:space="preserve">в случае </w:t>
      </w:r>
      <w:r w:rsidR="000D5971">
        <w:rPr>
          <w:rFonts w:ascii="Times New Roman" w:hAnsi="Times New Roman"/>
          <w:szCs w:val="20"/>
        </w:rPr>
        <w:t>неисполнения или ненадлежащего исполнения</w:t>
      </w:r>
      <w:r w:rsidRPr="00CC0AE9">
        <w:rPr>
          <w:rFonts w:ascii="Times New Roman" w:hAnsi="Times New Roman"/>
          <w:szCs w:val="20"/>
        </w:rPr>
        <w:t xml:space="preserve"> муниципальным образованием обязательств, установленных Соглашени</w:t>
      </w:r>
      <w:r>
        <w:rPr>
          <w:rFonts w:ascii="Times New Roman" w:hAnsi="Times New Roman"/>
          <w:szCs w:val="20"/>
        </w:rPr>
        <w:t xml:space="preserve">ем, заключение по </w:t>
      </w:r>
      <w:r w:rsidRPr="006876A4">
        <w:rPr>
          <w:rFonts w:ascii="Times New Roman" w:hAnsi="Times New Roman"/>
          <w:szCs w:val="20"/>
        </w:rPr>
        <w:t>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за первое полугодие до </w:t>
      </w:r>
      <w:r>
        <w:rPr>
          <w:rFonts w:ascii="Times New Roman" w:hAnsi="Times New Roman"/>
          <w:szCs w:val="20"/>
        </w:rPr>
        <w:t>15 августа</w:t>
      </w:r>
      <w:r w:rsidRPr="006876A4">
        <w:rPr>
          <w:rFonts w:ascii="Times New Roman" w:hAnsi="Times New Roman"/>
          <w:szCs w:val="20"/>
        </w:rPr>
        <w:t xml:space="preserve"> года, </w:t>
      </w:r>
      <w:r w:rsidR="006F028F" w:rsidRPr="006F028F">
        <w:rPr>
          <w:rFonts w:ascii="Times New Roman" w:hAnsi="Times New Roman"/>
          <w:szCs w:val="20"/>
        </w:rPr>
        <w:t xml:space="preserve">на который заключено </w:t>
      </w:r>
      <w:r w:rsidR="005D1CD9">
        <w:rPr>
          <w:rFonts w:ascii="Times New Roman" w:hAnsi="Times New Roman"/>
          <w:szCs w:val="20"/>
        </w:rPr>
        <w:t xml:space="preserve">настоящее </w:t>
      </w:r>
      <w:r w:rsidR="006F028F" w:rsidRPr="006F028F">
        <w:rPr>
          <w:rFonts w:ascii="Times New Roman" w:hAnsi="Times New Roman"/>
          <w:szCs w:val="20"/>
        </w:rPr>
        <w:t>Соглашение</w:t>
      </w:r>
      <w:r w:rsidRPr="006876A4">
        <w:rPr>
          <w:rFonts w:ascii="Times New Roman" w:hAnsi="Times New Roman"/>
          <w:szCs w:val="20"/>
        </w:rPr>
        <w:t>;</w:t>
      </w:r>
    </w:p>
    <w:p w:rsidR="00EE6DBD" w:rsidRPr="006876A4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заключение по </w:t>
      </w:r>
      <w:r w:rsidRPr="006876A4">
        <w:rPr>
          <w:rFonts w:ascii="Times New Roman" w:hAnsi="Times New Roman"/>
          <w:szCs w:val="20"/>
        </w:rPr>
        <w:t>годово</w:t>
      </w:r>
      <w:r>
        <w:rPr>
          <w:rFonts w:ascii="Times New Roman" w:hAnsi="Times New Roman"/>
          <w:szCs w:val="20"/>
        </w:rPr>
        <w:t>му</w:t>
      </w:r>
      <w:r w:rsidRPr="006876A4">
        <w:rPr>
          <w:rFonts w:ascii="Times New Roman" w:hAnsi="Times New Roman"/>
          <w:szCs w:val="20"/>
        </w:rPr>
        <w:t xml:space="preserve"> 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 до 1 </w:t>
      </w:r>
      <w:r>
        <w:rPr>
          <w:rFonts w:ascii="Times New Roman" w:hAnsi="Times New Roman"/>
          <w:szCs w:val="20"/>
        </w:rPr>
        <w:t>июня</w:t>
      </w:r>
      <w:r w:rsidRPr="006876A4">
        <w:rPr>
          <w:rFonts w:ascii="Times New Roman" w:hAnsi="Times New Roman"/>
          <w:szCs w:val="20"/>
        </w:rPr>
        <w:t xml:space="preserve"> года, следующего за годом, </w:t>
      </w:r>
      <w:r w:rsidR="006F028F" w:rsidRPr="006F028F">
        <w:rPr>
          <w:rFonts w:ascii="Times New Roman" w:hAnsi="Times New Roman"/>
          <w:szCs w:val="20"/>
        </w:rPr>
        <w:t xml:space="preserve">на который заключено </w:t>
      </w:r>
      <w:r w:rsidR="005D1CD9">
        <w:rPr>
          <w:rFonts w:ascii="Times New Roman" w:hAnsi="Times New Roman"/>
          <w:szCs w:val="20"/>
        </w:rPr>
        <w:t xml:space="preserve">настоящее </w:t>
      </w:r>
      <w:r w:rsidR="006F028F" w:rsidRPr="006F028F">
        <w:rPr>
          <w:rFonts w:ascii="Times New Roman" w:hAnsi="Times New Roman"/>
          <w:szCs w:val="20"/>
        </w:rPr>
        <w:t>Соглашение</w:t>
      </w:r>
      <w:r w:rsidRPr="006876A4">
        <w:rPr>
          <w:rFonts w:ascii="Times New Roman" w:hAnsi="Times New Roman"/>
          <w:szCs w:val="20"/>
        </w:rPr>
        <w:t>;</w:t>
      </w:r>
    </w:p>
    <w:p w:rsidR="005B2AFD" w:rsidRPr="00F41212" w:rsidRDefault="00EE6DBD" w:rsidP="005B2AF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="005B2AFD" w:rsidRPr="00F41212">
        <w:rPr>
          <w:rFonts w:ascii="Times New Roman" w:hAnsi="Times New Roman"/>
          <w:szCs w:val="20"/>
        </w:rPr>
        <w:t xml:space="preserve">) применять к </w:t>
      </w:r>
      <w:r w:rsidR="005C6A28">
        <w:rPr>
          <w:rFonts w:ascii="Times New Roman" w:hAnsi="Times New Roman"/>
          <w:szCs w:val="20"/>
        </w:rPr>
        <w:t>Муниципальному образованию</w:t>
      </w:r>
      <w:r w:rsidR="005B2AFD" w:rsidRPr="00F41212">
        <w:rPr>
          <w:rFonts w:ascii="Times New Roman" w:hAnsi="Times New Roman"/>
          <w:szCs w:val="20"/>
        </w:rPr>
        <w:t xml:space="preserve"> меры ответственности</w:t>
      </w:r>
      <w:r w:rsidR="000D5971">
        <w:rPr>
          <w:rFonts w:ascii="Times New Roman" w:hAnsi="Times New Roman"/>
          <w:szCs w:val="20"/>
        </w:rPr>
        <w:t xml:space="preserve">, </w:t>
      </w:r>
      <w:r w:rsidR="00866273">
        <w:rPr>
          <w:rFonts w:ascii="Times New Roman" w:hAnsi="Times New Roman"/>
          <w:szCs w:val="20"/>
        </w:rPr>
        <w:t>определяемые в соответствии с</w:t>
      </w:r>
      <w:r w:rsidR="000D5971">
        <w:rPr>
          <w:rFonts w:ascii="Times New Roman" w:hAnsi="Times New Roman"/>
          <w:szCs w:val="20"/>
        </w:rPr>
        <w:t xml:space="preserve"> приложением 4 </w:t>
      </w:r>
      <w:r w:rsidR="00866273">
        <w:rPr>
          <w:rFonts w:ascii="Times New Roman" w:hAnsi="Times New Roman"/>
          <w:szCs w:val="20"/>
        </w:rPr>
        <w:t xml:space="preserve">к </w:t>
      </w:r>
      <w:r w:rsidR="000D5971">
        <w:rPr>
          <w:rFonts w:ascii="Times New Roman" w:hAnsi="Times New Roman"/>
          <w:szCs w:val="20"/>
        </w:rPr>
        <w:t>Постановлени</w:t>
      </w:r>
      <w:r w:rsidR="00866273">
        <w:rPr>
          <w:rFonts w:ascii="Times New Roman" w:hAnsi="Times New Roman"/>
          <w:szCs w:val="20"/>
        </w:rPr>
        <w:t>ю</w:t>
      </w:r>
      <w:r w:rsidR="000D5971">
        <w:rPr>
          <w:rFonts w:ascii="Times New Roman" w:hAnsi="Times New Roman"/>
          <w:szCs w:val="20"/>
        </w:rPr>
        <w:t>,</w:t>
      </w:r>
      <w:r w:rsidR="005B2AFD" w:rsidRPr="00F41212">
        <w:rPr>
          <w:rFonts w:ascii="Times New Roman" w:hAnsi="Times New Roman"/>
          <w:szCs w:val="20"/>
        </w:rPr>
        <w:t xml:space="preserve"> в случае </w:t>
      </w:r>
      <w:r w:rsidR="00DF242A">
        <w:rPr>
          <w:rFonts w:ascii="Times New Roman" w:hAnsi="Times New Roman"/>
          <w:szCs w:val="20"/>
        </w:rPr>
        <w:t>нарушения</w:t>
      </w:r>
      <w:r w:rsidR="009033D9">
        <w:rPr>
          <w:rFonts w:ascii="Times New Roman" w:hAnsi="Times New Roman"/>
          <w:szCs w:val="20"/>
        </w:rPr>
        <w:t xml:space="preserve"> </w:t>
      </w:r>
      <w:r w:rsidR="005C6A28">
        <w:rPr>
          <w:rFonts w:ascii="Times New Roman" w:hAnsi="Times New Roman"/>
          <w:szCs w:val="20"/>
        </w:rPr>
        <w:t>Муниципальным образованием</w:t>
      </w:r>
      <w:r w:rsidR="009033D9">
        <w:rPr>
          <w:rFonts w:ascii="Times New Roman" w:hAnsi="Times New Roman"/>
          <w:szCs w:val="20"/>
        </w:rPr>
        <w:t xml:space="preserve"> </w:t>
      </w:r>
      <w:r w:rsidR="00DF242A">
        <w:rPr>
          <w:rFonts w:ascii="Times New Roman" w:hAnsi="Times New Roman"/>
          <w:szCs w:val="20"/>
        </w:rPr>
        <w:t>о</w:t>
      </w:r>
      <w:r w:rsidR="005B2AFD" w:rsidRPr="00F41212">
        <w:rPr>
          <w:rFonts w:ascii="Times New Roman" w:hAnsi="Times New Roman"/>
          <w:szCs w:val="20"/>
        </w:rPr>
        <w:t>бязательств, возни</w:t>
      </w:r>
      <w:r w:rsidR="005D1CD9">
        <w:rPr>
          <w:rFonts w:ascii="Times New Roman" w:hAnsi="Times New Roman"/>
          <w:szCs w:val="20"/>
        </w:rPr>
        <w:t>кающих из настоящего Соглашения.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2.4. Финансовый орган </w:t>
      </w:r>
      <w:r w:rsidR="000475AE">
        <w:rPr>
          <w:rFonts w:ascii="Times New Roman" w:hAnsi="Times New Roman"/>
          <w:szCs w:val="20"/>
        </w:rPr>
        <w:t xml:space="preserve">района </w:t>
      </w:r>
      <w:r w:rsidRPr="00F41212">
        <w:rPr>
          <w:rFonts w:ascii="Times New Roman" w:hAnsi="Times New Roman"/>
          <w:szCs w:val="20"/>
        </w:rPr>
        <w:t>имеет право: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1) запрашивать у </w:t>
      </w:r>
      <w:r w:rsidR="005C6A28">
        <w:rPr>
          <w:rFonts w:ascii="Times New Roman" w:hAnsi="Times New Roman"/>
          <w:szCs w:val="20"/>
        </w:rPr>
        <w:t>Муниципального образования</w:t>
      </w:r>
      <w:r w:rsidRPr="00F41212">
        <w:rPr>
          <w:rFonts w:ascii="Times New Roman" w:hAnsi="Times New Roman"/>
          <w:szCs w:val="20"/>
        </w:rPr>
        <w:t xml:space="preserve"> дополнительную информацию об исполнении настоящего Соглашения;</w:t>
      </w:r>
    </w:p>
    <w:p w:rsidR="00EE6DBD" w:rsidRPr="006876A4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95123C">
        <w:rPr>
          <w:rFonts w:ascii="Times New Roman" w:hAnsi="Times New Roman"/>
          <w:szCs w:val="20"/>
        </w:rPr>
        <w:t xml:space="preserve">2) получать отчеты об исполнении </w:t>
      </w:r>
      <w:r w:rsidR="00866273">
        <w:rPr>
          <w:rFonts w:ascii="Times New Roman" w:hAnsi="Times New Roman"/>
          <w:szCs w:val="20"/>
        </w:rPr>
        <w:t>о</w:t>
      </w:r>
      <w:r w:rsidRPr="0095123C">
        <w:rPr>
          <w:rFonts w:ascii="Times New Roman" w:hAnsi="Times New Roman"/>
          <w:szCs w:val="20"/>
        </w:rPr>
        <w:t>бязательств Муниципального образования, предусмотренных Соглашением.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3. Ответственность сторон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3.1. В случае неисполнения или ненадлежащего исполнения </w:t>
      </w:r>
      <w:r w:rsidR="005C6A28">
        <w:rPr>
          <w:rFonts w:ascii="Times New Roman" w:hAnsi="Times New Roman"/>
          <w:szCs w:val="20"/>
        </w:rPr>
        <w:t>Муниципальным образованием</w:t>
      </w:r>
      <w:r w:rsidR="009033D9">
        <w:rPr>
          <w:rFonts w:ascii="Times New Roman" w:hAnsi="Times New Roman"/>
          <w:szCs w:val="20"/>
        </w:rPr>
        <w:t xml:space="preserve"> </w:t>
      </w:r>
      <w:r w:rsidR="005C6A28">
        <w:rPr>
          <w:rFonts w:ascii="Times New Roman" w:hAnsi="Times New Roman"/>
          <w:szCs w:val="20"/>
        </w:rPr>
        <w:t>Обязательств</w:t>
      </w:r>
      <w:r w:rsidRPr="00F41212">
        <w:rPr>
          <w:rFonts w:ascii="Times New Roman" w:hAnsi="Times New Roman"/>
          <w:szCs w:val="20"/>
        </w:rPr>
        <w:t xml:space="preserve">, </w:t>
      </w:r>
      <w:r w:rsidR="00866273">
        <w:rPr>
          <w:rFonts w:ascii="Times New Roman" w:hAnsi="Times New Roman"/>
          <w:szCs w:val="20"/>
        </w:rPr>
        <w:t>возникающих из</w:t>
      </w:r>
      <w:r w:rsidRPr="00F41212">
        <w:rPr>
          <w:rFonts w:ascii="Times New Roman" w:hAnsi="Times New Roman"/>
          <w:szCs w:val="20"/>
        </w:rPr>
        <w:t xml:space="preserve"> настоящего Соглашения, </w:t>
      </w:r>
      <w:r w:rsidR="00866273">
        <w:rPr>
          <w:rFonts w:ascii="Times New Roman" w:hAnsi="Times New Roman"/>
          <w:szCs w:val="20"/>
        </w:rPr>
        <w:t xml:space="preserve">к нему </w:t>
      </w:r>
      <w:r w:rsidRPr="00F41212">
        <w:rPr>
          <w:rFonts w:ascii="Times New Roman" w:hAnsi="Times New Roman"/>
          <w:szCs w:val="20"/>
        </w:rPr>
        <w:t xml:space="preserve">применяются меры ответственности в соответствии с </w:t>
      </w:r>
      <w:r w:rsidR="000D5971">
        <w:rPr>
          <w:rFonts w:ascii="Times New Roman" w:hAnsi="Times New Roman"/>
          <w:szCs w:val="20"/>
        </w:rPr>
        <w:t>приложением 4</w:t>
      </w:r>
      <w:r w:rsidR="005D1CD9">
        <w:rPr>
          <w:rFonts w:ascii="Times New Roman" w:hAnsi="Times New Roman"/>
          <w:szCs w:val="20"/>
        </w:rPr>
        <w:t xml:space="preserve"> к</w:t>
      </w:r>
      <w:r w:rsidR="000D5971">
        <w:rPr>
          <w:rFonts w:ascii="Times New Roman" w:hAnsi="Times New Roman"/>
          <w:szCs w:val="20"/>
        </w:rPr>
        <w:t xml:space="preserve"> Постановлени</w:t>
      </w:r>
      <w:r w:rsidR="005D1CD9">
        <w:rPr>
          <w:rFonts w:ascii="Times New Roman" w:hAnsi="Times New Roman"/>
          <w:szCs w:val="20"/>
        </w:rPr>
        <w:t>ю</w:t>
      </w:r>
      <w:r w:rsidRPr="00F41212">
        <w:rPr>
          <w:rFonts w:ascii="Times New Roman" w:hAnsi="Times New Roman"/>
          <w:szCs w:val="20"/>
        </w:rPr>
        <w:t>.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3.2. </w:t>
      </w:r>
      <w:r w:rsidR="005372A9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 освобождается от ответственности за неисполнение или ненадлежащее исполнение </w:t>
      </w:r>
      <w:r w:rsidR="00866273">
        <w:rPr>
          <w:rFonts w:ascii="Times New Roman" w:hAnsi="Times New Roman"/>
          <w:szCs w:val="20"/>
        </w:rPr>
        <w:t>о</w:t>
      </w:r>
      <w:r w:rsidRPr="00F41212">
        <w:rPr>
          <w:rFonts w:ascii="Times New Roman" w:hAnsi="Times New Roman"/>
          <w:szCs w:val="20"/>
        </w:rPr>
        <w:t>бязательств</w:t>
      </w:r>
      <w:r w:rsidR="00866273">
        <w:rPr>
          <w:rFonts w:ascii="Times New Roman" w:hAnsi="Times New Roman"/>
          <w:szCs w:val="20"/>
        </w:rPr>
        <w:t>, возникающих из настоящего Соглашения,</w:t>
      </w:r>
      <w:r w:rsidR="009033D9">
        <w:rPr>
          <w:rFonts w:ascii="Times New Roman" w:hAnsi="Times New Roman"/>
          <w:szCs w:val="20"/>
        </w:rPr>
        <w:t xml:space="preserve"> </w:t>
      </w:r>
      <w:r w:rsidRPr="00F41212">
        <w:rPr>
          <w:rFonts w:ascii="Times New Roman" w:hAnsi="Times New Roman"/>
          <w:szCs w:val="20"/>
        </w:rPr>
        <w:t>в случа</w:t>
      </w:r>
      <w:r w:rsidR="001F238D">
        <w:rPr>
          <w:rFonts w:ascii="Times New Roman" w:hAnsi="Times New Roman"/>
          <w:szCs w:val="20"/>
        </w:rPr>
        <w:t>е</w:t>
      </w:r>
      <w:r w:rsidRPr="00F41212">
        <w:rPr>
          <w:rFonts w:ascii="Times New Roman" w:hAnsi="Times New Roman"/>
          <w:szCs w:val="20"/>
        </w:rPr>
        <w:t>, указанн</w:t>
      </w:r>
      <w:r w:rsidR="001F238D">
        <w:rPr>
          <w:rFonts w:ascii="Times New Roman" w:hAnsi="Times New Roman"/>
          <w:szCs w:val="20"/>
        </w:rPr>
        <w:t xml:space="preserve">ом </w:t>
      </w:r>
      <w:r w:rsidRPr="00F41212">
        <w:rPr>
          <w:rFonts w:ascii="Times New Roman" w:hAnsi="Times New Roman"/>
          <w:szCs w:val="20"/>
        </w:rPr>
        <w:t>в пункт</w:t>
      </w:r>
      <w:r w:rsidR="000D5971">
        <w:rPr>
          <w:rFonts w:ascii="Times New Roman" w:hAnsi="Times New Roman"/>
          <w:szCs w:val="20"/>
        </w:rPr>
        <w:t>е 10</w:t>
      </w:r>
      <w:r w:rsidR="0001654C">
        <w:rPr>
          <w:rFonts w:ascii="Times New Roman" w:hAnsi="Times New Roman"/>
          <w:szCs w:val="20"/>
        </w:rPr>
        <w:t xml:space="preserve"> </w:t>
      </w:r>
      <w:r w:rsidR="000D5971">
        <w:rPr>
          <w:rFonts w:ascii="Times New Roman" w:hAnsi="Times New Roman"/>
          <w:szCs w:val="20"/>
        </w:rPr>
        <w:t xml:space="preserve">приложения 3 </w:t>
      </w:r>
      <w:r w:rsidR="005D1CD9">
        <w:rPr>
          <w:rFonts w:ascii="Times New Roman" w:hAnsi="Times New Roman"/>
          <w:szCs w:val="20"/>
        </w:rPr>
        <w:t xml:space="preserve">к </w:t>
      </w:r>
      <w:r w:rsidR="000D5971">
        <w:rPr>
          <w:rFonts w:ascii="Times New Roman" w:hAnsi="Times New Roman"/>
          <w:szCs w:val="20"/>
        </w:rPr>
        <w:t>Постановлени</w:t>
      </w:r>
      <w:r w:rsidR="005D1CD9">
        <w:rPr>
          <w:rFonts w:ascii="Times New Roman" w:hAnsi="Times New Roman"/>
          <w:szCs w:val="20"/>
        </w:rPr>
        <w:t>ю</w:t>
      </w:r>
      <w:r w:rsidRPr="00F41212">
        <w:rPr>
          <w:rFonts w:ascii="Times New Roman" w:hAnsi="Times New Roman"/>
          <w:szCs w:val="20"/>
        </w:rPr>
        <w:t>.</w:t>
      </w:r>
    </w:p>
    <w:p w:rsidR="005D1CD9" w:rsidRPr="00F41212" w:rsidRDefault="005D1CD9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4. Внесение изменений и дополнений в Соглашение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По взаимному соглашению Сторон в настоящее Соглашение могут быть внесены изменения, путем заключения в письменной форме дополнительного соглашения, являющегося неотъемлемой частью настоящего Соглашения.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5. Срок действия Соглашения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Настоящее Соглашение вступает в силу </w:t>
      </w:r>
      <w:proofErr w:type="gramStart"/>
      <w:r w:rsidRPr="00F41212">
        <w:rPr>
          <w:rFonts w:ascii="Times New Roman" w:hAnsi="Times New Roman"/>
          <w:szCs w:val="20"/>
        </w:rPr>
        <w:t xml:space="preserve">с </w:t>
      </w:r>
      <w:r w:rsidR="00DF242A">
        <w:rPr>
          <w:rFonts w:ascii="Times New Roman" w:hAnsi="Times New Roman"/>
          <w:szCs w:val="20"/>
        </w:rPr>
        <w:t>даты</w:t>
      </w:r>
      <w:proofErr w:type="gramEnd"/>
      <w:r w:rsidRPr="00F41212">
        <w:rPr>
          <w:rFonts w:ascii="Times New Roman" w:hAnsi="Times New Roman"/>
          <w:szCs w:val="20"/>
        </w:rPr>
        <w:t xml:space="preserve"> его подписания Сторонами и действует до 31 декабря </w:t>
      </w:r>
      <w:r w:rsidR="00C9636C">
        <w:rPr>
          <w:rFonts w:ascii="Times New Roman" w:hAnsi="Times New Roman"/>
          <w:szCs w:val="20"/>
        </w:rPr>
        <w:t>20</w:t>
      </w:r>
      <w:r w:rsidR="00A87F7C">
        <w:rPr>
          <w:rFonts w:ascii="Times New Roman" w:hAnsi="Times New Roman"/>
          <w:szCs w:val="20"/>
        </w:rPr>
        <w:t xml:space="preserve">20 </w:t>
      </w:r>
      <w:r w:rsidRPr="00F41212">
        <w:rPr>
          <w:rFonts w:ascii="Times New Roman" w:hAnsi="Times New Roman"/>
          <w:szCs w:val="20"/>
        </w:rPr>
        <w:t>года.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6. Разрешение споров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Неурегулированные  Сторонами  споры  и  разногласия,  возникшие 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7. Другие условия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Настоящее Соглашение составлено на </w:t>
      </w:r>
      <w:r w:rsidR="009033D9">
        <w:rPr>
          <w:rFonts w:ascii="Times New Roman" w:hAnsi="Times New Roman"/>
          <w:szCs w:val="20"/>
        </w:rPr>
        <w:t>7</w:t>
      </w:r>
      <w:r w:rsidRPr="00F41212">
        <w:rPr>
          <w:rFonts w:ascii="Times New Roman" w:hAnsi="Times New Roman"/>
          <w:szCs w:val="20"/>
        </w:rPr>
        <w:t xml:space="preserve"> листах в двух экземплярах, имеющих равную юридическую силу, по одному для каждой из Сторон.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8. Юридические адреса сторон:</w:t>
      </w:r>
    </w:p>
    <w:tbl>
      <w:tblPr>
        <w:tblStyle w:val="a4"/>
        <w:tblW w:w="0" w:type="auto"/>
        <w:tblLook w:val="04A0"/>
      </w:tblPr>
      <w:tblGrid>
        <w:gridCol w:w="4791"/>
        <w:gridCol w:w="4780"/>
      </w:tblGrid>
      <w:tr w:rsidR="005E0A8C" w:rsidTr="00F10597">
        <w:tc>
          <w:tcPr>
            <w:tcW w:w="4791" w:type="dxa"/>
          </w:tcPr>
          <w:p w:rsidR="00C365D9" w:rsidRDefault="005E0A8C" w:rsidP="005E0A8C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Финансовый орган</w:t>
            </w:r>
            <w:r>
              <w:rPr>
                <w:rFonts w:ascii="Times New Roman" w:hAnsi="Times New Roman"/>
                <w:szCs w:val="20"/>
              </w:rPr>
              <w:t xml:space="preserve"> района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A87F7C" w:rsidRPr="006876A4" w:rsidRDefault="00A87F7C" w:rsidP="00A87F7C">
            <w:pPr>
              <w:pStyle w:val="Pro-Gramma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Комитет финансов муниципального образования Приозерский муниципальный район </w:t>
            </w:r>
            <w:r w:rsidRPr="006876A4">
              <w:rPr>
                <w:rFonts w:ascii="Times New Roman" w:hAnsi="Times New Roman"/>
                <w:szCs w:val="20"/>
              </w:rPr>
              <w:t>Ленинградской области</w:t>
            </w:r>
          </w:p>
          <w:p w:rsidR="005E0A8C" w:rsidRDefault="00A87F7C" w:rsidP="00A37880">
            <w:pPr>
              <w:pStyle w:val="Pro-Gramma"/>
              <w:ind w:left="0"/>
              <w:rPr>
                <w:rFonts w:ascii="Times New Roman" w:hAnsi="Times New Roman"/>
                <w:szCs w:val="20"/>
              </w:rPr>
            </w:pPr>
            <w:r w:rsidRPr="00E65F8B">
              <w:rPr>
                <w:rFonts w:ascii="Times New Roman" w:hAnsi="Times New Roman"/>
                <w:szCs w:val="20"/>
              </w:rPr>
              <w:t xml:space="preserve">191311, </w:t>
            </w:r>
            <w:r>
              <w:rPr>
                <w:rFonts w:ascii="Times New Roman" w:hAnsi="Times New Roman"/>
                <w:szCs w:val="20"/>
              </w:rPr>
              <w:t>Приозерск Ленинградской области, ул</w:t>
            </w:r>
            <w:proofErr w:type="gramStart"/>
            <w:r>
              <w:rPr>
                <w:rFonts w:ascii="Times New Roman" w:hAnsi="Times New Roman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Cs w:val="20"/>
              </w:rPr>
              <w:t>сполкомовская, дом 6</w:t>
            </w:r>
          </w:p>
        </w:tc>
        <w:tc>
          <w:tcPr>
            <w:tcW w:w="4780" w:type="dxa"/>
          </w:tcPr>
          <w:p w:rsidR="00A37880" w:rsidRPr="006876A4" w:rsidRDefault="005372A9" w:rsidP="00A37880">
            <w:pPr>
              <w:pStyle w:val="Pro-Gramma"/>
              <w:ind w:left="0" w:firstLine="567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Муниципальное образование</w:t>
            </w:r>
            <w:r w:rsidR="005E0A8C" w:rsidRPr="006876A4">
              <w:rPr>
                <w:rFonts w:ascii="Times New Roman" w:hAnsi="Times New Roman"/>
                <w:szCs w:val="20"/>
              </w:rPr>
              <w:t xml:space="preserve">: </w:t>
            </w:r>
            <w:r w:rsidR="00A37880">
              <w:rPr>
                <w:rFonts w:ascii="Times New Roman" w:hAnsi="Times New Roman"/>
                <w:szCs w:val="20"/>
              </w:rPr>
              <w:br/>
            </w:r>
            <w:r w:rsidR="00A37880">
              <w:rPr>
                <w:rFonts w:ascii="Times New Roman" w:hAnsi="Times New Roman"/>
                <w:szCs w:val="20"/>
              </w:rPr>
              <w:br/>
              <w:t>Администрация муниципального образования Красноозерное сельское поселение</w:t>
            </w:r>
          </w:p>
          <w:p w:rsidR="00C365D9" w:rsidRDefault="00A37880" w:rsidP="00A37880">
            <w:pPr>
              <w:pStyle w:val="Pro-Gramma"/>
              <w:ind w:left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188754,Ленинградская область, Приозерский район, </w:t>
            </w:r>
            <w:proofErr w:type="spellStart"/>
            <w:r>
              <w:rPr>
                <w:rFonts w:ascii="Times New Roman" w:hAnsi="Times New Roman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Cs w:val="20"/>
              </w:rPr>
              <w:t>расноозерное</w:t>
            </w:r>
            <w:proofErr w:type="spellEnd"/>
            <w:r>
              <w:rPr>
                <w:rFonts w:ascii="Times New Roman" w:hAnsi="Times New Roman"/>
                <w:szCs w:val="20"/>
              </w:rPr>
              <w:t>, ул.Школьная д.9А</w:t>
            </w:r>
          </w:p>
        </w:tc>
      </w:tr>
      <w:tr w:rsidR="005E0A8C" w:rsidTr="00F10597">
        <w:tc>
          <w:tcPr>
            <w:tcW w:w="9571" w:type="dxa"/>
            <w:gridSpan w:val="2"/>
          </w:tcPr>
          <w:p w:rsidR="005E0A8C" w:rsidRDefault="005E0A8C" w:rsidP="005E0A8C">
            <w:pPr>
              <w:pStyle w:val="Pro-Gramma"/>
              <w:ind w:left="0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9. Подписи Сторон</w:t>
            </w:r>
          </w:p>
        </w:tc>
      </w:tr>
      <w:tr w:rsidR="005E0A8C" w:rsidTr="00F10597">
        <w:tc>
          <w:tcPr>
            <w:tcW w:w="4791" w:type="dxa"/>
          </w:tcPr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От Финансового органа</w:t>
            </w:r>
            <w:r>
              <w:rPr>
                <w:rFonts w:ascii="Times New Roman" w:hAnsi="Times New Roman"/>
                <w:szCs w:val="20"/>
              </w:rPr>
              <w:t xml:space="preserve"> района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A87F7C" w:rsidRDefault="00A87F7C" w:rsidP="00A87F7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Заме</w:t>
            </w:r>
            <w:r w:rsidRPr="00E65F8B">
              <w:rPr>
                <w:rFonts w:ascii="Times New Roman" w:hAnsi="Times New Roman"/>
                <w:szCs w:val="20"/>
              </w:rPr>
              <w:t xml:space="preserve">ститель </w:t>
            </w:r>
            <w:r>
              <w:rPr>
                <w:rFonts w:ascii="Times New Roman" w:hAnsi="Times New Roman"/>
                <w:szCs w:val="20"/>
              </w:rPr>
              <w:t>главы администрации по экономике и финансам</w:t>
            </w:r>
            <w:r w:rsidRPr="00E65F8B">
              <w:rPr>
                <w:rFonts w:ascii="Times New Roman" w:hAnsi="Times New Roman"/>
                <w:szCs w:val="20"/>
              </w:rPr>
              <w:t xml:space="preserve"> - председатель комитета финансов</w:t>
            </w:r>
          </w:p>
          <w:p w:rsidR="005E0A8C" w:rsidRDefault="00A87F7C" w:rsidP="00A87F7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_</w:t>
            </w:r>
            <w:r>
              <w:rPr>
                <w:rFonts w:ascii="Times New Roman" w:hAnsi="Times New Roman"/>
                <w:szCs w:val="20"/>
              </w:rPr>
              <w:t xml:space="preserve">_______________________________ </w:t>
            </w:r>
            <w:r w:rsidRPr="006876A4"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О.Г.Петрюк</w:t>
            </w:r>
            <w:proofErr w:type="spellEnd"/>
            <w:r w:rsidRPr="006876A4">
              <w:rPr>
                <w:rFonts w:ascii="Times New Roman" w:hAnsi="Times New Roman"/>
                <w:szCs w:val="20"/>
              </w:rPr>
              <w:t>)</w:t>
            </w:r>
            <w:r w:rsidRPr="006876A4">
              <w:rPr>
                <w:rFonts w:ascii="Times New Roman" w:hAnsi="Times New Roman"/>
                <w:szCs w:val="20"/>
              </w:rPr>
              <w:br/>
            </w:r>
            <w:r w:rsidR="005E0A8C" w:rsidRPr="006876A4">
              <w:rPr>
                <w:rFonts w:ascii="Times New Roman" w:hAnsi="Times New Roman"/>
                <w:szCs w:val="20"/>
              </w:rPr>
              <w:t>МП</w:t>
            </w:r>
          </w:p>
        </w:tc>
        <w:tc>
          <w:tcPr>
            <w:tcW w:w="4780" w:type="dxa"/>
          </w:tcPr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 xml:space="preserve">От </w:t>
            </w:r>
            <w:r w:rsidR="005372A9">
              <w:rPr>
                <w:rFonts w:ascii="Times New Roman" w:hAnsi="Times New Roman"/>
                <w:szCs w:val="20"/>
              </w:rPr>
              <w:t>Муниципального образования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C365D9" w:rsidRDefault="00A37880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Глава администрации</w:t>
            </w:r>
          </w:p>
          <w:p w:rsidR="005E0A8C" w:rsidRDefault="005E0A8C" w:rsidP="00A3788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br/>
              <w:t>_______</w:t>
            </w:r>
            <w:r>
              <w:rPr>
                <w:rFonts w:ascii="Times New Roman" w:hAnsi="Times New Roman"/>
                <w:szCs w:val="20"/>
              </w:rPr>
              <w:t>___________</w:t>
            </w:r>
            <w:r w:rsidR="00A37880">
              <w:rPr>
                <w:rFonts w:ascii="Times New Roman" w:hAnsi="Times New Roman"/>
                <w:szCs w:val="20"/>
              </w:rPr>
              <w:t>____________</w:t>
            </w:r>
            <w:r w:rsidRPr="006876A4">
              <w:rPr>
                <w:rFonts w:ascii="Times New Roman" w:hAnsi="Times New Roman"/>
                <w:szCs w:val="20"/>
              </w:rPr>
              <w:t>(</w:t>
            </w:r>
            <w:r w:rsidR="00A37880">
              <w:rPr>
                <w:rFonts w:ascii="Times New Roman" w:hAnsi="Times New Roman"/>
                <w:szCs w:val="20"/>
              </w:rPr>
              <w:t>Радецкий А.Н.)</w:t>
            </w:r>
            <w:r w:rsidRPr="006876A4">
              <w:rPr>
                <w:rFonts w:ascii="Times New Roman" w:hAnsi="Times New Roman"/>
                <w:szCs w:val="20"/>
              </w:rPr>
              <w:br/>
              <w:t>МП</w:t>
            </w:r>
          </w:p>
        </w:tc>
      </w:tr>
    </w:tbl>
    <w:p w:rsidR="00F41212" w:rsidRDefault="00F41212" w:rsidP="00F41212">
      <w:pPr>
        <w:rPr>
          <w:sz w:val="20"/>
          <w:szCs w:val="24"/>
        </w:rPr>
      </w:pPr>
      <w:r>
        <w:br w:type="page"/>
      </w:r>
    </w:p>
    <w:p w:rsidR="00F41212" w:rsidRDefault="00F41212" w:rsidP="00C365D9">
      <w:pPr>
        <w:pStyle w:val="3"/>
        <w:jc w:val="right"/>
      </w:pPr>
      <w:r>
        <w:lastRenderedPageBreak/>
        <w:t>Приложение 1 к Соглашению</w:t>
      </w:r>
    </w:p>
    <w:p w:rsidR="001F238D" w:rsidRPr="002A7A48" w:rsidRDefault="001F238D" w:rsidP="00CA55ED">
      <w:pPr>
        <w:pStyle w:val="Pro-Gramma"/>
        <w:spacing w:before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>Перечень обязательств</w:t>
      </w:r>
      <w:r w:rsidR="00A37880">
        <w:rPr>
          <w:rFonts w:ascii="Times New Roman" w:hAnsi="Times New Roman"/>
        </w:rPr>
        <w:t xml:space="preserve"> </w:t>
      </w:r>
      <w:r w:rsidR="005372A9" w:rsidRPr="002A7A48">
        <w:rPr>
          <w:rFonts w:ascii="Times New Roman" w:hAnsi="Times New Roman"/>
        </w:rPr>
        <w:t>по мерам социально-экономического развития и оздоровления муниципальных финансо</w:t>
      </w:r>
      <w:r w:rsidR="005372A9">
        <w:rPr>
          <w:rFonts w:ascii="Times New Roman" w:hAnsi="Times New Roman"/>
        </w:rPr>
        <w:t>в</w:t>
      </w:r>
      <w:r w:rsidRPr="002A7A48">
        <w:rPr>
          <w:rFonts w:ascii="Times New Roman" w:hAnsi="Times New Roman"/>
        </w:rPr>
        <w:t xml:space="preserve"> </w:t>
      </w:r>
      <w:r w:rsidR="00F50E19">
        <w:rPr>
          <w:rFonts w:ascii="Times New Roman" w:hAnsi="Times New Roman"/>
          <w:szCs w:val="2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области.</w:t>
      </w:r>
    </w:p>
    <w:p w:rsidR="001F238D" w:rsidRDefault="001F238D" w:rsidP="001F238D">
      <w:pPr>
        <w:pStyle w:val="Pro-Gramma"/>
        <w:spacing w:before="0"/>
        <w:jc w:val="center"/>
        <w:rPr>
          <w:rFonts w:ascii="Times New Roman" w:hAnsi="Times New Roman"/>
        </w:rPr>
      </w:pPr>
    </w:p>
    <w:p w:rsidR="00CF706D" w:rsidRPr="002A7A48" w:rsidRDefault="00CF706D" w:rsidP="001F238D">
      <w:pPr>
        <w:pStyle w:val="Pro-Gramma"/>
        <w:spacing w:before="0"/>
        <w:jc w:val="center"/>
        <w:rPr>
          <w:rFonts w:ascii="Times New Roman" w:hAnsi="Times New Roman"/>
        </w:rPr>
      </w:pPr>
    </w:p>
    <w:tbl>
      <w:tblPr>
        <w:tblStyle w:val="Pro-Table"/>
        <w:tblW w:w="9299" w:type="dxa"/>
        <w:tblLayout w:type="fixed"/>
        <w:tblLook w:val="04A0"/>
      </w:tblPr>
      <w:tblGrid>
        <w:gridCol w:w="695"/>
        <w:gridCol w:w="8604"/>
      </w:tblGrid>
      <w:tr w:rsidR="001F238D" w:rsidRPr="00CF706D" w:rsidTr="001F238D">
        <w:trPr>
          <w:cnfStyle w:val="100000000000"/>
        </w:trPr>
        <w:tc>
          <w:tcPr>
            <w:tcW w:w="695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№ *</w:t>
            </w:r>
          </w:p>
        </w:tc>
        <w:tc>
          <w:tcPr>
            <w:tcW w:w="8604" w:type="dxa"/>
          </w:tcPr>
          <w:p w:rsidR="001F238D" w:rsidRPr="00CF706D" w:rsidRDefault="000475AE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Обязательство</w:t>
            </w:r>
            <w:r w:rsidR="001F238D" w:rsidRPr="00CF706D">
              <w:rPr>
                <w:rFonts w:ascii="Times New Roman" w:hAnsi="Times New Roman"/>
                <w:sz w:val="20"/>
              </w:rPr>
              <w:t xml:space="preserve"> *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bookmarkStart w:id="0" w:name="_GoBack" w:colFirst="0" w:colLast="0"/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1.1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Соблюдение требований к дефициту бюджета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, установленных </w:t>
            </w:r>
            <w:hyperlink r:id="rId7" w:history="1">
              <w:r w:rsidRPr="003F6DA6">
                <w:rPr>
                  <w:rFonts w:ascii="Times New Roman" w:eastAsiaTheme="minorHAnsi" w:hAnsi="Times New Roman"/>
                  <w:sz w:val="20"/>
                  <w:lang w:eastAsia="en-US"/>
                </w:rPr>
                <w:t>статьей 92.1</w:t>
              </w:r>
            </w:hyperlink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Бюджетного кодекса Российской Федерации</w:t>
            </w:r>
          </w:p>
        </w:tc>
      </w:tr>
      <w:bookmarkEnd w:id="0"/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1.2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Соблюдение требований к предельному объему заимствований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, установленных </w:t>
            </w:r>
            <w:hyperlink r:id="rId8" w:history="1">
              <w:r w:rsidRPr="003F6DA6">
                <w:rPr>
                  <w:rFonts w:ascii="Times New Roman" w:eastAsiaTheme="minorHAnsi" w:hAnsi="Times New Roman"/>
                  <w:sz w:val="20"/>
                  <w:lang w:eastAsia="en-US"/>
                </w:rPr>
                <w:t>статьей 106</w:t>
              </w:r>
            </w:hyperlink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Бюджетного кодекса Российской Федерации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1.3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Соблюдение требований к параметрам муниципального долга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, установленных </w:t>
            </w:r>
            <w:hyperlink r:id="rId9" w:history="1">
              <w:r w:rsidRPr="003F6DA6">
                <w:rPr>
                  <w:rFonts w:ascii="Times New Roman" w:eastAsiaTheme="minorHAnsi" w:hAnsi="Times New Roman"/>
                  <w:sz w:val="20"/>
                  <w:lang w:eastAsia="en-US"/>
                </w:rPr>
                <w:t>статьей 107</w:t>
              </w:r>
            </w:hyperlink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Бюджетного кодекса Российской Федерации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1.4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Соблюдение требований к объему расходов на обслуживание муниципального долга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, установленных </w:t>
            </w:r>
            <w:hyperlink r:id="rId10" w:history="1">
              <w:r w:rsidRPr="003F6DA6">
                <w:rPr>
                  <w:rFonts w:ascii="Times New Roman" w:eastAsiaTheme="minorHAnsi" w:hAnsi="Times New Roman"/>
                  <w:sz w:val="20"/>
                  <w:lang w:eastAsia="en-US"/>
                </w:rPr>
                <w:t>статьей 111</w:t>
              </w:r>
            </w:hyperlink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Бюджетного кодекса Российской Федерации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1.5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Утверждение решения о бюджете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на очередной финансовый год и на плановый период до начала очередного финансового года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1.6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Соблюдение норматива формирования расходов на содержание органов местного самоуправления, установленного для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Правительством Ленинградской области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2.1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Недопущение на 1-е число каждого месяца просроченной задолженности по долговым обязательствам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2.2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Недопущение просроченной кредиторской задолженности бюджета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, а также бюджетных и автономных учреждений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поселения</w:t>
            </w: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по итогам года, на который заключено соглашение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3.1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Проведение оценки эффективности налоговых льгот (пониженных ставок по налогам), установленных представительным органом местного самоуправления поселения, в соответствии с рекомендациями Министерства финансов Российской Федерации, представление ее результатов в финансовый орган муниципального района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3.2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Утверждение местной администрацией поселения плана по устранению неэффективных налоговых льгот (пониженных ставок по налогам) или внесение по согласованию с финансовым органом муниципального района изменений в такой план при его утверждении ранее 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4.2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Недопущение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превышения прогнозных показателей налоговых и неналоговых доходов бюджета поселения над фактическим исполнением более чем на 10 процентов в течение двух последних отчетных финансовых лет подряд </w:t>
            </w:r>
          </w:p>
        </w:tc>
      </w:tr>
      <w:tr w:rsidR="00A87F7C" w:rsidRPr="00CF706D" w:rsidTr="001F238D">
        <w:tc>
          <w:tcPr>
            <w:tcW w:w="695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5.1</w:t>
            </w:r>
          </w:p>
        </w:tc>
        <w:tc>
          <w:tcPr>
            <w:tcW w:w="8604" w:type="dxa"/>
          </w:tcPr>
          <w:p w:rsidR="00A87F7C" w:rsidRPr="003F6DA6" w:rsidRDefault="00A87F7C" w:rsidP="008D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3F6DA6">
              <w:rPr>
                <w:rFonts w:ascii="Times New Roman" w:eastAsiaTheme="minorHAnsi" w:hAnsi="Times New Roman"/>
                <w:sz w:val="20"/>
                <w:lang w:eastAsia="en-US"/>
              </w:rPr>
              <w:t>Обеспечение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отчетном году</w:t>
            </w:r>
          </w:p>
        </w:tc>
      </w:tr>
    </w:tbl>
    <w:p w:rsidR="00F41212" w:rsidRPr="005372A9" w:rsidRDefault="00F41212" w:rsidP="00F41212">
      <w:pPr>
        <w:pStyle w:val="Pro-Gramma1"/>
        <w:rPr>
          <w:rFonts w:ascii="Times New Roman" w:hAnsi="Times New Roman"/>
        </w:rPr>
      </w:pPr>
      <w:r w:rsidRPr="005372A9">
        <w:rPr>
          <w:rFonts w:ascii="Times New Roman" w:hAnsi="Times New Roman"/>
        </w:rPr>
        <w:t>*</w:t>
      </w:r>
      <w:r w:rsidRPr="005372A9">
        <w:rPr>
          <w:rFonts w:ascii="Times New Roman" w:hAnsi="Times New Roman"/>
        </w:rPr>
        <w:tab/>
        <w:t xml:space="preserve">указываются номера и формулировки </w:t>
      </w:r>
      <w:r w:rsidR="005372A9" w:rsidRPr="005372A9">
        <w:rPr>
          <w:rFonts w:ascii="Times New Roman" w:hAnsi="Times New Roman"/>
        </w:rPr>
        <w:t>Обязательств</w:t>
      </w:r>
      <w:r w:rsidRPr="005372A9">
        <w:rPr>
          <w:rFonts w:ascii="Times New Roman" w:hAnsi="Times New Roman"/>
        </w:rPr>
        <w:t xml:space="preserve"> в соответствии с приложением </w:t>
      </w:r>
      <w:r w:rsidR="005372A9" w:rsidRPr="005372A9">
        <w:rPr>
          <w:rFonts w:ascii="Times New Roman" w:hAnsi="Times New Roman"/>
        </w:rPr>
        <w:t xml:space="preserve">4 </w:t>
      </w:r>
      <w:r w:rsidRPr="005372A9">
        <w:rPr>
          <w:rFonts w:ascii="Times New Roman" w:hAnsi="Times New Roman"/>
        </w:rPr>
        <w:t xml:space="preserve">к </w:t>
      </w:r>
      <w:r w:rsidR="005372A9" w:rsidRPr="005372A9">
        <w:rPr>
          <w:rFonts w:ascii="Times New Roman" w:hAnsi="Times New Roman"/>
        </w:rPr>
        <w:t>Постановлению</w:t>
      </w:r>
    </w:p>
    <w:p w:rsidR="00F41212" w:rsidRDefault="00F41212" w:rsidP="00C365D9">
      <w:pPr>
        <w:pStyle w:val="3"/>
        <w:pageBreakBefore/>
        <w:jc w:val="right"/>
      </w:pPr>
      <w:r>
        <w:lastRenderedPageBreak/>
        <w:t>Приложение 2 к Соглашению</w:t>
      </w:r>
    </w:p>
    <w:p w:rsidR="00182B3E" w:rsidRPr="00182B3E" w:rsidRDefault="00F41212" w:rsidP="00182B3E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182B3E">
        <w:rPr>
          <w:rFonts w:ascii="Times New Roman" w:hAnsi="Times New Roman"/>
        </w:rPr>
        <w:t xml:space="preserve">Отчет за первое полугодие ____ года </w:t>
      </w:r>
    </w:p>
    <w:p w:rsidR="00F41212" w:rsidRPr="00182B3E" w:rsidRDefault="00F41212" w:rsidP="00182B3E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182B3E">
        <w:rPr>
          <w:rFonts w:ascii="Times New Roman" w:hAnsi="Times New Roman"/>
        </w:rPr>
        <w:t xml:space="preserve">об исполнении  соглашения № ____ от «__» ___________ 20__ г. о мерах по социально-экономическому развитию и оздоровлению муниципальных финансов </w:t>
      </w:r>
      <w:r w:rsidR="00F50E19">
        <w:rPr>
          <w:rFonts w:ascii="Times New Roman" w:hAnsi="Times New Roman"/>
          <w:szCs w:val="2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области.</w:t>
      </w:r>
    </w:p>
    <w:p w:rsidR="00F41212" w:rsidRPr="00182B3E" w:rsidRDefault="00F41212" w:rsidP="00182B3E">
      <w:pPr>
        <w:pStyle w:val="Pro-Gramma"/>
        <w:spacing w:before="0"/>
        <w:rPr>
          <w:rFonts w:ascii="Times New Roman" w:hAnsi="Times New Roman"/>
        </w:rPr>
      </w:pPr>
    </w:p>
    <w:p w:rsidR="000475AE" w:rsidRDefault="000475AE" w:rsidP="000475AE">
      <w:pPr>
        <w:pStyle w:val="Pro-Gramma"/>
        <w:spacing w:before="0"/>
        <w:ind w:left="0" w:firstLine="567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Таблица 1. Плановые значения финансовых показателей </w:t>
      </w:r>
      <w:r w:rsidR="000E2EB1">
        <w:rPr>
          <w:rFonts w:ascii="Times New Roman" w:hAnsi="Times New Roman"/>
        </w:rPr>
        <w:t>Муниципального образования</w:t>
      </w:r>
      <w:r w:rsidRPr="002A7A48">
        <w:rPr>
          <w:rFonts w:ascii="Times New Roman" w:hAnsi="Times New Roman"/>
        </w:rPr>
        <w:t xml:space="preserve"> в году, на который заключено Соглашение </w:t>
      </w:r>
    </w:p>
    <w:p w:rsidR="000475AE" w:rsidRDefault="000475AE" w:rsidP="000475AE">
      <w:pPr>
        <w:pStyle w:val="Pro-Gramma"/>
        <w:spacing w:before="0"/>
        <w:ind w:left="0" w:firstLine="567"/>
        <w:jc w:val="right"/>
        <w:rPr>
          <w:rFonts w:ascii="Times New Roman" w:hAnsi="Times New Roman"/>
        </w:rPr>
      </w:pPr>
      <w:r w:rsidRPr="002A7A48">
        <w:rPr>
          <w:rFonts w:ascii="Times New Roman" w:hAnsi="Times New Roman"/>
        </w:rPr>
        <w:t>(тысяч рублей)</w:t>
      </w:r>
    </w:p>
    <w:tbl>
      <w:tblPr>
        <w:tblStyle w:val="a4"/>
        <w:tblW w:w="9856" w:type="dxa"/>
        <w:tblLook w:val="04A0"/>
      </w:tblPr>
      <w:tblGrid>
        <w:gridCol w:w="817"/>
        <w:gridCol w:w="4253"/>
        <w:gridCol w:w="2393"/>
        <w:gridCol w:w="2393"/>
      </w:tblGrid>
      <w:tr w:rsidR="00DF6326" w:rsidRPr="00DF6326" w:rsidTr="003A1BAB">
        <w:tc>
          <w:tcPr>
            <w:tcW w:w="817" w:type="dxa"/>
          </w:tcPr>
          <w:p w:rsidR="00DF6326" w:rsidRPr="00DF6326" w:rsidRDefault="00DF6326" w:rsidP="003A1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DF6326" w:rsidRPr="00DF6326" w:rsidRDefault="00DF6326" w:rsidP="003A1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393" w:type="dxa"/>
          </w:tcPr>
          <w:p w:rsidR="00DF6326" w:rsidRPr="00DF6326" w:rsidRDefault="00DF6326" w:rsidP="00492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Решение о бюджете (первоначально утвержденная редакция)</w:t>
            </w:r>
          </w:p>
        </w:tc>
        <w:tc>
          <w:tcPr>
            <w:tcW w:w="2393" w:type="dxa"/>
          </w:tcPr>
          <w:p w:rsidR="00DF6326" w:rsidRPr="00DF6326" w:rsidRDefault="00DF6326" w:rsidP="00492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Решение о бюджете (уточненная редакция) и сводная бюджетная роспись по состоянию на 1 июля</w:t>
            </w: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0E2EB1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Объем расходов, которые осуществляются за счет субвенций, предоставляемых из </w:t>
            </w:r>
            <w:r w:rsidR="000E2EB1">
              <w:rPr>
                <w:rFonts w:ascii="Times New Roman" w:hAnsi="Times New Roman"/>
                <w:sz w:val="20"/>
                <w:szCs w:val="20"/>
              </w:rPr>
              <w:t xml:space="preserve">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0E2EB1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Средства от продажи акций и иных форм участия в капитале, находящихся в собственности </w:t>
            </w:r>
            <w:r w:rsidR="000E2EB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0E2EB1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  <w:r w:rsidR="000E2EB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 в отчетном году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0475AE" w:rsidRPr="00EB3A39" w:rsidRDefault="000475AE" w:rsidP="00A42EA0">
      <w:pPr>
        <w:pStyle w:val="Pro-Gramma"/>
        <w:rPr>
          <w:rFonts w:ascii="Times New Roman" w:hAnsi="Times New Roman"/>
        </w:rPr>
      </w:pPr>
      <w:r w:rsidRPr="00EB3A39">
        <w:rPr>
          <w:rFonts w:ascii="Times New Roman" w:hAnsi="Times New Roman"/>
        </w:rPr>
        <w:t>Таблица 2. Фактические значения показателей муниципального долга (тысяч рублей)</w:t>
      </w:r>
    </w:p>
    <w:tbl>
      <w:tblPr>
        <w:tblStyle w:val="a5"/>
        <w:tblW w:w="9851" w:type="dxa"/>
        <w:tblLayout w:type="fixed"/>
        <w:tblLook w:val="01E0"/>
      </w:tblPr>
      <w:tblGrid>
        <w:gridCol w:w="534"/>
        <w:gridCol w:w="5681"/>
        <w:gridCol w:w="1831"/>
        <w:gridCol w:w="1805"/>
      </w:tblGrid>
      <w:tr w:rsidR="00DF6326" w:rsidRPr="00EB3A39" w:rsidTr="003A1BAB">
        <w:trPr>
          <w:cnfStyle w:val="100000000000"/>
          <w:trHeight w:val="371"/>
        </w:trPr>
        <w:tc>
          <w:tcPr>
            <w:cnfStyle w:val="001000000000"/>
            <w:tcW w:w="534" w:type="dxa"/>
          </w:tcPr>
          <w:p w:rsidR="00DF6326" w:rsidRPr="00EB3A39" w:rsidRDefault="00DF6326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81" w:type="dxa"/>
          </w:tcPr>
          <w:p w:rsidR="00DF6326" w:rsidRPr="00EB3A39" w:rsidRDefault="00DF6326" w:rsidP="003A1BAB">
            <w:pPr>
              <w:jc w:val="left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831" w:type="dxa"/>
          </w:tcPr>
          <w:p w:rsidR="00DF6326" w:rsidRPr="00EB3A39" w:rsidRDefault="00DF6326" w:rsidP="00492D22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3A39">
              <w:rPr>
                <w:rFonts w:ascii="Times New Roman" w:hAnsi="Times New Roman"/>
                <w:sz w:val="20"/>
                <w:szCs w:val="20"/>
              </w:rPr>
              <w:t>На 1 января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(года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, на который заключено Соглашение</w:t>
            </w:r>
            <w:proofErr w:type="gramEnd"/>
          </w:p>
        </w:tc>
        <w:tc>
          <w:tcPr>
            <w:tcW w:w="1805" w:type="dxa"/>
          </w:tcPr>
          <w:p w:rsidR="00DF6326" w:rsidRPr="00EB3A39" w:rsidRDefault="00DF6326" w:rsidP="00492D22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 xml:space="preserve">На 1 июля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(года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, на который заключено Соглашение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475AE" w:rsidRPr="00EB3A39" w:rsidTr="003A1BAB">
        <w:tc>
          <w:tcPr>
            <w:cnfStyle w:val="001000000000"/>
            <w:tcW w:w="534" w:type="dxa"/>
            <w:vAlign w:val="center"/>
          </w:tcPr>
          <w:p w:rsidR="000475AE" w:rsidRPr="00EB3A39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1" w:type="dxa"/>
            <w:vAlign w:val="center"/>
          </w:tcPr>
          <w:p w:rsidR="000475AE" w:rsidRPr="00EB3A39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1831" w:type="dxa"/>
            <w:vAlign w:val="center"/>
          </w:tcPr>
          <w:p w:rsidR="000475AE" w:rsidRPr="00EB3A39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475AE" w:rsidRPr="00EB3A39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75AE" w:rsidRDefault="000475AE" w:rsidP="000475AE">
      <w:pPr>
        <w:pStyle w:val="Pro-Gramma"/>
      </w:pPr>
    </w:p>
    <w:p w:rsidR="000475AE" w:rsidRPr="00C365D9" w:rsidRDefault="000475AE" w:rsidP="000475AE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C365D9">
        <w:rPr>
          <w:rFonts w:ascii="Times New Roman" w:hAnsi="Times New Roman" w:cs="Times New Roman"/>
          <w:szCs w:val="24"/>
        </w:rPr>
        <w:t>Глава администрации</w:t>
      </w:r>
      <w:r w:rsidRPr="00C365D9">
        <w:rPr>
          <w:rFonts w:ascii="Times New Roman" w:hAnsi="Times New Roman" w:cs="Times New Roman"/>
          <w:szCs w:val="24"/>
        </w:rPr>
        <w:tab/>
        <w:t>_____________</w:t>
      </w:r>
      <w:r w:rsidRPr="00C365D9">
        <w:rPr>
          <w:rFonts w:ascii="Times New Roman" w:hAnsi="Times New Roman" w:cs="Times New Roman"/>
          <w:szCs w:val="24"/>
        </w:rPr>
        <w:tab/>
        <w:t>____________________________</w:t>
      </w:r>
    </w:p>
    <w:p w:rsidR="000475AE" w:rsidRPr="00C365D9" w:rsidRDefault="000475AE" w:rsidP="000475AE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C365D9">
        <w:rPr>
          <w:rFonts w:ascii="Times New Roman" w:hAnsi="Times New Roman" w:cs="Times New Roman"/>
          <w:szCs w:val="24"/>
        </w:rPr>
        <w:tab/>
        <w:t>(подпись)</w:t>
      </w:r>
      <w:r w:rsidRPr="00C365D9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0475AE" w:rsidRPr="00C365D9" w:rsidRDefault="000475AE" w:rsidP="000475AE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 w:rsidRPr="00C365D9">
        <w:rPr>
          <w:rFonts w:ascii="Times New Roman" w:hAnsi="Times New Roman" w:cs="Times New Roman"/>
          <w:szCs w:val="24"/>
        </w:rPr>
        <w:t>Исполнитель</w:t>
      </w:r>
      <w:r w:rsidRPr="00C365D9">
        <w:rPr>
          <w:rFonts w:ascii="Times New Roman" w:hAnsi="Times New Roman" w:cs="Times New Roman"/>
          <w:szCs w:val="24"/>
        </w:rPr>
        <w:tab/>
        <w:t>_______________</w:t>
      </w:r>
      <w:r w:rsidRPr="00C365D9">
        <w:rPr>
          <w:rFonts w:ascii="Times New Roman" w:hAnsi="Times New Roman" w:cs="Times New Roman"/>
          <w:szCs w:val="24"/>
        </w:rPr>
        <w:tab/>
        <w:t>_________</w:t>
      </w:r>
      <w:r w:rsidRPr="00C365D9">
        <w:rPr>
          <w:rFonts w:ascii="Times New Roman" w:hAnsi="Times New Roman" w:cs="Times New Roman"/>
          <w:szCs w:val="24"/>
        </w:rPr>
        <w:tab/>
        <w:t>_____________________</w:t>
      </w:r>
      <w:r w:rsidRPr="00C365D9">
        <w:rPr>
          <w:rFonts w:ascii="Times New Roman" w:hAnsi="Times New Roman" w:cs="Times New Roman"/>
          <w:szCs w:val="24"/>
        </w:rPr>
        <w:tab/>
        <w:t>_________</w:t>
      </w:r>
    </w:p>
    <w:p w:rsidR="000475AE" w:rsidRDefault="000475AE" w:rsidP="00A42EA0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  <w:rPr>
          <w:rFonts w:ascii="Times New Roman" w:hAnsi="Times New Roman"/>
        </w:rPr>
      </w:pPr>
      <w:r w:rsidRPr="00C365D9">
        <w:rPr>
          <w:rFonts w:ascii="Times New Roman" w:hAnsi="Times New Roman" w:cs="Times New Roman"/>
          <w:szCs w:val="24"/>
        </w:rPr>
        <w:tab/>
        <w:t>(должность)</w:t>
      </w:r>
      <w:r w:rsidRPr="00C365D9">
        <w:rPr>
          <w:rFonts w:ascii="Times New Roman" w:hAnsi="Times New Roman" w:cs="Times New Roman"/>
          <w:szCs w:val="24"/>
        </w:rPr>
        <w:tab/>
        <w:t>(подпись)</w:t>
      </w:r>
      <w:r w:rsidRPr="00C365D9">
        <w:rPr>
          <w:rFonts w:ascii="Times New Roman" w:hAnsi="Times New Roman" w:cs="Times New Roman"/>
          <w:szCs w:val="24"/>
        </w:rPr>
        <w:tab/>
        <w:t>(расшифровка подписи)</w:t>
      </w:r>
      <w:r w:rsidRPr="00C365D9">
        <w:rPr>
          <w:rFonts w:ascii="Times New Roman" w:hAnsi="Times New Roman" w:cs="Times New Roman"/>
          <w:szCs w:val="24"/>
        </w:rPr>
        <w:tab/>
        <w:t>(телефон)</w:t>
      </w:r>
    </w:p>
    <w:p w:rsidR="000475AE" w:rsidRPr="000E2EB1" w:rsidRDefault="000475AE" w:rsidP="00C365D9">
      <w:pPr>
        <w:pStyle w:val="3"/>
        <w:pageBreakBefore/>
        <w:jc w:val="right"/>
        <w:rPr>
          <w:rFonts w:ascii="Times New Roman" w:hAnsi="Times New Roman"/>
        </w:rPr>
      </w:pPr>
      <w:r w:rsidRPr="000E2EB1">
        <w:rPr>
          <w:rFonts w:ascii="Times New Roman" w:hAnsi="Times New Roman"/>
        </w:rPr>
        <w:lastRenderedPageBreak/>
        <w:t>Приложение 3 к Соглашению</w:t>
      </w:r>
    </w:p>
    <w:p w:rsidR="00F50E19" w:rsidRDefault="000475AE" w:rsidP="00F50E19">
      <w:pPr>
        <w:pStyle w:val="Pro-Gramma"/>
        <w:ind w:left="0"/>
        <w:jc w:val="center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Отчет за ____  год об исполнении  соглашения № ____ от «__» ___________ 20__ г. </w:t>
      </w:r>
      <w:r w:rsidRPr="00C365D9">
        <w:rPr>
          <w:rFonts w:ascii="Times New Roman" w:hAnsi="Times New Roman"/>
        </w:rPr>
        <w:br/>
        <w:t xml:space="preserve">о мерах по социально-экономическому развитию и оздоровлению муниципальных финансов </w:t>
      </w:r>
      <w:r w:rsidR="00F50E19">
        <w:rPr>
          <w:rFonts w:ascii="Times New Roman" w:hAnsi="Times New Roman"/>
          <w:szCs w:val="2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 w:rsidR="00F50E19">
        <w:rPr>
          <w:rFonts w:ascii="Times New Roman" w:hAnsi="Times New Roman"/>
        </w:rPr>
        <w:t>.</w:t>
      </w:r>
    </w:p>
    <w:p w:rsidR="00C365D9" w:rsidRDefault="000475AE" w:rsidP="00F50E19">
      <w:pPr>
        <w:pStyle w:val="Pro-Gramma"/>
        <w:ind w:left="0"/>
        <w:jc w:val="center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1. Плановые и фактические значения финансовых показателей </w:t>
      </w:r>
      <w:r w:rsidR="000E2EB1">
        <w:rPr>
          <w:rFonts w:ascii="Times New Roman" w:hAnsi="Times New Roman"/>
        </w:rPr>
        <w:t>Муниципального образования</w:t>
      </w:r>
      <w:r w:rsidRPr="00C365D9">
        <w:rPr>
          <w:rFonts w:ascii="Times New Roman" w:hAnsi="Times New Roman"/>
        </w:rPr>
        <w:t xml:space="preserve"> в году, на который заключено Соглашение </w:t>
      </w:r>
      <w:r w:rsidR="000E2EB1">
        <w:rPr>
          <w:rFonts w:ascii="Times New Roman" w:hAnsi="Times New Roman"/>
        </w:rPr>
        <w:t>(далее – отчетный год)</w:t>
      </w:r>
    </w:p>
    <w:p w:rsidR="000475AE" w:rsidRDefault="000475AE" w:rsidP="00C365D9">
      <w:pPr>
        <w:pStyle w:val="Pro-Gramma"/>
        <w:jc w:val="right"/>
        <w:rPr>
          <w:rFonts w:ascii="Times New Roman" w:hAnsi="Times New Roman"/>
        </w:rPr>
      </w:pPr>
      <w:r w:rsidRPr="00C365D9">
        <w:rPr>
          <w:rFonts w:ascii="Times New Roman" w:hAnsi="Times New Roman"/>
        </w:rPr>
        <w:t>(тысяч рублей)</w:t>
      </w:r>
    </w:p>
    <w:tbl>
      <w:tblPr>
        <w:tblStyle w:val="a5"/>
        <w:tblW w:w="9747" w:type="dxa"/>
        <w:tblLayout w:type="fixed"/>
        <w:tblLook w:val="01E0"/>
      </w:tblPr>
      <w:tblGrid>
        <w:gridCol w:w="817"/>
        <w:gridCol w:w="5811"/>
        <w:gridCol w:w="1560"/>
        <w:gridCol w:w="1559"/>
      </w:tblGrid>
      <w:tr w:rsidR="00DF6326" w:rsidRPr="00B2540B" w:rsidTr="00CA55ED">
        <w:trPr>
          <w:cnfStyle w:val="100000000000"/>
        </w:trPr>
        <w:tc>
          <w:tcPr>
            <w:cnfStyle w:val="001000000000"/>
            <w:tcW w:w="817" w:type="dxa"/>
            <w:vMerge w:val="restart"/>
          </w:tcPr>
          <w:p w:rsidR="00DF6326" w:rsidRPr="00B2540B" w:rsidRDefault="00DF6326" w:rsidP="00CA55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11" w:type="dxa"/>
            <w:vMerge w:val="restart"/>
          </w:tcPr>
          <w:p w:rsidR="00DF6326" w:rsidRPr="00B2540B" w:rsidRDefault="00DF6326" w:rsidP="00CA55ED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DF6326" w:rsidRPr="00B2540B" w:rsidRDefault="00DF6326" w:rsidP="00492D22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F95CDA">
              <w:rPr>
                <w:rFonts w:ascii="Times New Roman" w:hAnsi="Times New Roman"/>
                <w:sz w:val="20"/>
                <w:szCs w:val="20"/>
              </w:rPr>
              <w:t>Отчет</w:t>
            </w:r>
            <w:r w:rsidR="00016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CDA">
              <w:rPr>
                <w:rFonts w:ascii="Times New Roman" w:hAnsi="Times New Roman"/>
                <w:sz w:val="20"/>
                <w:szCs w:val="20"/>
              </w:rPr>
              <w:t>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 xml:space="preserve">по состоянию 1 января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(года,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 xml:space="preserve"> следующего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отчетным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>годом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F6326" w:rsidRPr="00B2540B" w:rsidTr="00CA55ED">
        <w:tc>
          <w:tcPr>
            <w:cnfStyle w:val="001000000000"/>
            <w:tcW w:w="817" w:type="dxa"/>
            <w:vMerge/>
            <w:vAlign w:val="center"/>
          </w:tcPr>
          <w:p w:rsidR="00DF6326" w:rsidRPr="00B2540B" w:rsidRDefault="00DF6326" w:rsidP="00CA55E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0E2EB1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расходов, которые осуществляются за сч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субвенций, предоставляемых из 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 бюджетов 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 муниципального образования в отчетном году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B156D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DF6326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0E2EB1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 xml:space="preserve">просроченной задолженности по долговым обязательствам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DF6326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Default="00DF6326" w:rsidP="000E2EB1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>росроченн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кредиторск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образования, а также бюджетных и автономных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DF6326" w:rsidRDefault="00DF6326" w:rsidP="000E2EB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326" w:rsidRDefault="00DF6326" w:rsidP="00DF6326">
      <w:pPr>
        <w:pStyle w:val="Pro-Gramm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*) По решению о бюджете (с учетом уточнений) по состоянию на 1 января года, следующего за отчетным</w:t>
      </w:r>
      <w:proofErr w:type="gramEnd"/>
    </w:p>
    <w:p w:rsidR="00DF6326" w:rsidRDefault="00DF6326" w:rsidP="00DF6326">
      <w:pPr>
        <w:pStyle w:val="Pro-Gramma"/>
        <w:rPr>
          <w:rFonts w:ascii="Times New Roman" w:hAnsi="Times New Roman"/>
        </w:rPr>
      </w:pPr>
    </w:p>
    <w:p w:rsidR="000475AE" w:rsidRDefault="000475AE" w:rsidP="000E2EB1">
      <w:pPr>
        <w:pStyle w:val="Pro-Gramma"/>
        <w:pageBreakBefore/>
        <w:rPr>
          <w:rFonts w:ascii="Times New Roman" w:hAnsi="Times New Roman"/>
        </w:rPr>
      </w:pPr>
      <w:r w:rsidRPr="00C365D9">
        <w:rPr>
          <w:rFonts w:ascii="Times New Roman" w:hAnsi="Times New Roman"/>
        </w:rPr>
        <w:lastRenderedPageBreak/>
        <w:t xml:space="preserve">Таблица </w:t>
      </w:r>
      <w:r w:rsidR="000E2EB1">
        <w:rPr>
          <w:rFonts w:ascii="Times New Roman" w:hAnsi="Times New Roman"/>
        </w:rPr>
        <w:t>2</w:t>
      </w:r>
      <w:r w:rsidRPr="00C365D9">
        <w:rPr>
          <w:rFonts w:ascii="Times New Roman" w:hAnsi="Times New Roman"/>
        </w:rPr>
        <w:t xml:space="preserve">. </w:t>
      </w:r>
      <w:r w:rsidR="000E2EB1" w:rsidRPr="000E2EB1">
        <w:rPr>
          <w:rFonts w:ascii="Times New Roman" w:hAnsi="Times New Roman"/>
        </w:rPr>
        <w:t>Информация о просроченной задолженности по долговым обязательствам Муниципального образования на 1 число каждого месяца отчетного года</w:t>
      </w:r>
    </w:p>
    <w:p w:rsidR="000E2EB1" w:rsidRPr="00C365D9" w:rsidRDefault="00E73CBD" w:rsidP="00E73CBD">
      <w:pPr>
        <w:pStyle w:val="Pro-Gramm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Style w:val="a5"/>
        <w:tblW w:w="9498" w:type="dxa"/>
        <w:tblInd w:w="108" w:type="dxa"/>
        <w:tblLayout w:type="fixed"/>
        <w:tblLook w:val="01E0"/>
      </w:tblPr>
      <w:tblGrid>
        <w:gridCol w:w="4962"/>
        <w:gridCol w:w="4536"/>
      </w:tblGrid>
      <w:tr w:rsidR="000475AE" w:rsidRPr="00684B11" w:rsidTr="003A1BAB">
        <w:trPr>
          <w:cnfStyle w:val="100000000000"/>
          <w:trHeight w:val="405"/>
        </w:trPr>
        <w:tc>
          <w:tcPr>
            <w:cnfStyle w:val="001000000000"/>
            <w:tcW w:w="4962" w:type="dxa"/>
            <w:vMerge w:val="restart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Дата года, на который заключено Соглашение</w:t>
            </w:r>
          </w:p>
        </w:tc>
        <w:tc>
          <w:tcPr>
            <w:tcW w:w="4536" w:type="dxa"/>
            <w:vMerge w:val="restart"/>
          </w:tcPr>
          <w:p w:rsidR="000475AE" w:rsidRPr="00684B11" w:rsidRDefault="000475AE" w:rsidP="003A1BAB">
            <w:pPr>
              <w:jc w:val="left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Просроченная задолженность по долговым обязательствам муниципального образования</w:t>
            </w:r>
          </w:p>
        </w:tc>
      </w:tr>
      <w:tr w:rsidR="000475AE" w:rsidRPr="00684B11" w:rsidTr="003A1BAB">
        <w:trPr>
          <w:trHeight w:val="405"/>
        </w:trPr>
        <w:tc>
          <w:tcPr>
            <w:cnfStyle w:val="001000000000"/>
            <w:tcW w:w="4962" w:type="dxa"/>
            <w:vMerge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фев</w:t>
            </w:r>
            <w:r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мар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апр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авг</w:t>
            </w:r>
            <w:r>
              <w:rPr>
                <w:rFonts w:ascii="Times New Roman" w:hAnsi="Times New Roman"/>
                <w:sz w:val="20"/>
                <w:szCs w:val="20"/>
              </w:rPr>
              <w:t>уста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сен</w:t>
            </w:r>
            <w:r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окт</w:t>
            </w:r>
            <w:r>
              <w:rPr>
                <w:rFonts w:ascii="Times New Roman" w:hAnsi="Times New Roman"/>
                <w:sz w:val="20"/>
                <w:szCs w:val="20"/>
              </w:rPr>
              <w:t>ября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ноя</w:t>
            </w:r>
            <w:r>
              <w:rPr>
                <w:rFonts w:ascii="Times New Roman" w:hAnsi="Times New Roman"/>
                <w:sz w:val="20"/>
                <w:szCs w:val="20"/>
              </w:rPr>
              <w:t>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дек</w:t>
            </w:r>
            <w:r>
              <w:rPr>
                <w:rFonts w:ascii="Times New Roman" w:hAnsi="Times New Roman"/>
                <w:sz w:val="20"/>
                <w:szCs w:val="20"/>
              </w:rPr>
              <w:t>абря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75AE" w:rsidRPr="00C365D9" w:rsidRDefault="000475AE" w:rsidP="000475AE">
      <w:pPr>
        <w:pStyle w:val="Pro-Gramma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</w:t>
      </w:r>
      <w:r w:rsidR="00E73CBD">
        <w:rPr>
          <w:rFonts w:ascii="Times New Roman" w:hAnsi="Times New Roman"/>
        </w:rPr>
        <w:t>3</w:t>
      </w:r>
      <w:r w:rsidR="00A42EA0">
        <w:rPr>
          <w:rFonts w:ascii="Times New Roman" w:hAnsi="Times New Roman"/>
        </w:rPr>
        <w:t>.</w:t>
      </w:r>
      <w:r w:rsidRPr="00C365D9">
        <w:rPr>
          <w:rFonts w:ascii="Times New Roman" w:hAnsi="Times New Roman"/>
        </w:rPr>
        <w:t xml:space="preserve"> Прочие показатели</w:t>
      </w:r>
    </w:p>
    <w:tbl>
      <w:tblPr>
        <w:tblStyle w:val="a5"/>
        <w:tblW w:w="10207" w:type="dxa"/>
        <w:tblInd w:w="-459" w:type="dxa"/>
        <w:tblLayout w:type="fixed"/>
        <w:tblLook w:val="01E0"/>
      </w:tblPr>
      <w:tblGrid>
        <w:gridCol w:w="729"/>
        <w:gridCol w:w="4908"/>
        <w:gridCol w:w="992"/>
        <w:gridCol w:w="2019"/>
        <w:gridCol w:w="1559"/>
      </w:tblGrid>
      <w:tr w:rsidR="00DF6326" w:rsidRPr="00A452CE" w:rsidTr="00DF6326">
        <w:trPr>
          <w:cnfStyle w:val="100000000000"/>
        </w:trPr>
        <w:tc>
          <w:tcPr>
            <w:cnfStyle w:val="001000000000"/>
            <w:tcW w:w="729" w:type="dxa"/>
            <w:vMerge w:val="restart"/>
          </w:tcPr>
          <w:p w:rsidR="00DF6326" w:rsidRPr="00A452CE" w:rsidRDefault="00DF6326" w:rsidP="00C365D9">
            <w:pPr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08" w:type="dxa"/>
            <w:vMerge w:val="restart"/>
          </w:tcPr>
          <w:p w:rsidR="00DF6326" w:rsidRPr="00A452CE" w:rsidRDefault="00DF6326" w:rsidP="00C365D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DF6326" w:rsidRDefault="00DF6326" w:rsidP="00492D22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3578" w:type="dxa"/>
            <w:gridSpan w:val="2"/>
          </w:tcPr>
          <w:p w:rsidR="00DF6326" w:rsidRPr="00DF6326" w:rsidRDefault="00DF6326" w:rsidP="00492D22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DF632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DF6326" w:rsidRPr="00A452CE" w:rsidTr="00DF6326">
        <w:tc>
          <w:tcPr>
            <w:cnfStyle w:val="001000000000"/>
            <w:tcW w:w="729" w:type="dxa"/>
            <w:vMerge/>
          </w:tcPr>
          <w:p w:rsidR="00DF6326" w:rsidRPr="00A452CE" w:rsidRDefault="00DF6326" w:rsidP="00C36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vMerge/>
          </w:tcPr>
          <w:p w:rsidR="00DF6326" w:rsidRPr="00A452CE" w:rsidRDefault="00DF6326" w:rsidP="00C365D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26" w:rsidRPr="00A452CE" w:rsidRDefault="00DF6326" w:rsidP="00C365D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DF6326" w:rsidRPr="00DF6326" w:rsidRDefault="00DF6326" w:rsidP="00492D22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_________год</w:t>
            </w:r>
            <w:proofErr w:type="spellEnd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 (год, предшествующий отчетному году)</w:t>
            </w:r>
          </w:p>
        </w:tc>
        <w:tc>
          <w:tcPr>
            <w:tcW w:w="1559" w:type="dxa"/>
            <w:vAlign w:val="center"/>
          </w:tcPr>
          <w:p w:rsidR="00DF6326" w:rsidRPr="00DF6326" w:rsidRDefault="00DF6326" w:rsidP="00DF6326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_________год</w:t>
            </w:r>
            <w:proofErr w:type="spellEnd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отчетный 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год)</w:t>
            </w:r>
          </w:p>
        </w:tc>
      </w:tr>
      <w:tr w:rsidR="00E73CBD" w:rsidRPr="00A452CE" w:rsidTr="00DF6326">
        <w:tc>
          <w:tcPr>
            <w:cnfStyle w:val="00100000000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08" w:type="dxa"/>
            <w:vAlign w:val="center"/>
          </w:tcPr>
          <w:p w:rsidR="00E73CBD" w:rsidRPr="00A452CE" w:rsidRDefault="00E73CBD" w:rsidP="00E73CB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 xml:space="preserve">Норматив формирования расходов на содержание органов местного самоуправления, установленный для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униципального образования Правительством Ленинградской области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E73CB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73CBD" w:rsidRPr="00A452CE" w:rsidRDefault="00E73CBD" w:rsidP="00E73CB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08" w:type="dxa"/>
            <w:vAlign w:val="center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Фактический норматив формирования расходов на содержание органов местного самоуправления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E73CB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73CBD" w:rsidRPr="00A452CE" w:rsidRDefault="00E73CBD" w:rsidP="00E73CB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08" w:type="dxa"/>
            <w:vAlign w:val="center"/>
          </w:tcPr>
          <w:p w:rsidR="00E73CBD" w:rsidRPr="00A452CE" w:rsidRDefault="00E73CBD" w:rsidP="00D731C7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B6E05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расходных обязательств,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не связанных с решением вопросов, отнесенных Конституцией Российской Федерации, федеральными законами, областными законами Ленинградской области к полномочиям органов местного самоуправления муниципального образования</w:t>
            </w:r>
            <w:r w:rsidRPr="002B6E05">
              <w:rPr>
                <w:rFonts w:ascii="Times New Roman" w:hAnsi="Times New Roman"/>
                <w:sz w:val="20"/>
                <w:szCs w:val="20"/>
              </w:rPr>
              <w:t xml:space="preserve">, и исполняемых за </w:t>
            </w:r>
            <w:r w:rsidR="00D731C7" w:rsidRPr="00D731C7">
              <w:rPr>
                <w:rFonts w:ascii="Times New Roman" w:hAnsi="Times New Roman"/>
                <w:sz w:val="20"/>
                <w:szCs w:val="20"/>
              </w:rPr>
              <w:t>счет  доходов без учета безвозмездных поступлений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E73CB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73CBD" w:rsidRPr="00A452CE" w:rsidRDefault="00E73CBD" w:rsidP="00E73CB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08" w:type="dxa"/>
            <w:vAlign w:val="center"/>
          </w:tcPr>
          <w:p w:rsidR="00E73CBD" w:rsidRPr="00A452CE" w:rsidRDefault="00DF6326" w:rsidP="00DF6326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73CBD" w:rsidRPr="00A452CE">
              <w:rPr>
                <w:rFonts w:ascii="Times New Roman" w:hAnsi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73CBD" w:rsidRPr="00A452CE">
              <w:rPr>
                <w:rFonts w:ascii="Times New Roman" w:hAnsi="Times New Roman"/>
                <w:sz w:val="20"/>
                <w:szCs w:val="20"/>
              </w:rPr>
              <w:t xml:space="preserve"> налоговых и неналоговых доходов 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/>
            <w:tcW w:w="729" w:type="dxa"/>
            <w:vAlign w:val="center"/>
          </w:tcPr>
          <w:p w:rsidR="00E73CBD" w:rsidRPr="00F334E5" w:rsidRDefault="00A42EA0" w:rsidP="00A42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73C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08" w:type="dxa"/>
          </w:tcPr>
          <w:p w:rsidR="00E73CBD" w:rsidRPr="00A452CE" w:rsidRDefault="00E73CBD" w:rsidP="00CF706D">
            <w:pPr>
              <w:cnfStyle w:val="00000000000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>(в сопоставимых условиях)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(за исключением доходов от продажи материальных и нематериальных активов) местного бюджета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CBD" w:rsidRPr="00A452CE" w:rsidRDefault="00E73CBD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3CBD" w:rsidRDefault="00E73CBD" w:rsidP="00E73CBD">
      <w:pPr>
        <w:pStyle w:val="Pro-Gramma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*) </w:t>
      </w:r>
      <w:r w:rsidR="00DF6326">
        <w:rPr>
          <w:rFonts w:ascii="Times New Roman" w:hAnsi="Times New Roman"/>
          <w:szCs w:val="20"/>
        </w:rPr>
        <w:t>Представить</w:t>
      </w:r>
      <w:r>
        <w:rPr>
          <w:rFonts w:ascii="Times New Roman" w:hAnsi="Times New Roman"/>
          <w:szCs w:val="20"/>
        </w:rPr>
        <w:t xml:space="preserve"> расшифровку сумм налоговых доходов по итогам исполнения бюджета в году, предшествующем отчетному году, приведенных  в условия отчетного года в целях обеспечения сопоставимости данных</w:t>
      </w:r>
      <w:proofErr w:type="gramEnd"/>
    </w:p>
    <w:p w:rsidR="00F334E5" w:rsidRDefault="00F334E5" w:rsidP="00F334E5">
      <w:pPr>
        <w:pStyle w:val="Pro-Gramma"/>
        <w:spacing w:before="0"/>
      </w:pPr>
    </w:p>
    <w:p w:rsidR="00DF6326" w:rsidRDefault="00DF6326" w:rsidP="00F334E5">
      <w:pPr>
        <w:pStyle w:val="Pro-Gramma"/>
        <w:spacing w:before="0"/>
      </w:pPr>
    </w:p>
    <w:p w:rsidR="000475AE" w:rsidRPr="00C365D9" w:rsidRDefault="000475AE" w:rsidP="00F334E5">
      <w:pPr>
        <w:pStyle w:val="Pro-Gramma"/>
        <w:spacing w:before="0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</w:t>
      </w:r>
      <w:r w:rsidR="00D22A8A">
        <w:rPr>
          <w:rFonts w:ascii="Times New Roman" w:hAnsi="Times New Roman"/>
        </w:rPr>
        <w:t>4</w:t>
      </w:r>
      <w:r w:rsidRPr="00C365D9">
        <w:rPr>
          <w:rFonts w:ascii="Times New Roman" w:hAnsi="Times New Roman"/>
        </w:rPr>
        <w:t>. Дополнительные документы и материалы</w:t>
      </w:r>
    </w:p>
    <w:tbl>
      <w:tblPr>
        <w:tblStyle w:val="a5"/>
        <w:tblW w:w="9723" w:type="dxa"/>
        <w:tblLayout w:type="fixed"/>
        <w:tblLook w:val="01E0"/>
      </w:tblPr>
      <w:tblGrid>
        <w:gridCol w:w="511"/>
        <w:gridCol w:w="4984"/>
        <w:gridCol w:w="2426"/>
        <w:gridCol w:w="1802"/>
      </w:tblGrid>
      <w:tr w:rsidR="000475AE" w:rsidRPr="002D6FB4" w:rsidTr="00A42EA0">
        <w:trPr>
          <w:cnfStyle w:val="100000000000"/>
        </w:trPr>
        <w:tc>
          <w:tcPr>
            <w:cnfStyle w:val="001000000000"/>
            <w:tcW w:w="511" w:type="dxa"/>
          </w:tcPr>
          <w:p w:rsidR="000475AE" w:rsidRPr="002D6FB4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84" w:type="dxa"/>
          </w:tcPr>
          <w:p w:rsidR="000475AE" w:rsidRPr="002D6FB4" w:rsidRDefault="000475AE" w:rsidP="003A1BAB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Реквизиты правового акта</w:t>
            </w:r>
            <w:r w:rsidR="002D6FB4">
              <w:rPr>
                <w:rFonts w:ascii="Times New Roman" w:hAnsi="Times New Roman"/>
                <w:sz w:val="20"/>
                <w:szCs w:val="20"/>
              </w:rPr>
              <w:t xml:space="preserve"> (документа)</w:t>
            </w:r>
          </w:p>
        </w:tc>
        <w:tc>
          <w:tcPr>
            <w:tcW w:w="1802" w:type="dxa"/>
          </w:tcPr>
          <w:p w:rsidR="000475AE" w:rsidRPr="002D6FB4" w:rsidRDefault="002D6FB4" w:rsidP="00CF706D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ссылка на сайт муниципального образования, на котором размещен указанный </w:t>
            </w:r>
            <w:r w:rsidR="00CF706D"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</w:tr>
      <w:tr w:rsidR="000475AE" w:rsidRPr="002D6FB4" w:rsidTr="00A42EA0">
        <w:tc>
          <w:tcPr>
            <w:cnfStyle w:val="001000000000"/>
            <w:tcW w:w="511" w:type="dxa"/>
          </w:tcPr>
          <w:p w:rsidR="000475A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84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Решение об утверждении местного бюджета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c>
          <w:tcPr>
            <w:cnfStyle w:val="001000000000"/>
            <w:tcW w:w="511" w:type="dxa"/>
          </w:tcPr>
          <w:p w:rsidR="000475A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84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Решения о внесении изменений в местный бюджет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c>
          <w:tcPr>
            <w:cnfStyle w:val="001000000000"/>
            <w:tcW w:w="511" w:type="dxa"/>
          </w:tcPr>
          <w:p w:rsidR="000475A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84" w:type="dxa"/>
          </w:tcPr>
          <w:p w:rsidR="000475AE" w:rsidRPr="002D6FB4" w:rsidRDefault="002D6FB4" w:rsidP="002D6FB4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Сопроводительное письмо о п</w:t>
            </w:r>
            <w:r w:rsidR="000475AE" w:rsidRPr="002D6FB4"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475AE" w:rsidRPr="002D6FB4">
              <w:rPr>
                <w:rFonts w:ascii="Times New Roman" w:hAnsi="Times New Roman"/>
                <w:sz w:val="20"/>
                <w:szCs w:val="20"/>
              </w:rPr>
              <w:t xml:space="preserve"> местной администрацией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 финансов 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="000475AE" w:rsidRPr="002D6FB4">
              <w:rPr>
                <w:rFonts w:ascii="Times New Roman" w:hAnsi="Times New Roman"/>
                <w:sz w:val="20"/>
                <w:szCs w:val="20"/>
              </w:rPr>
              <w:t xml:space="preserve">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      </w:r>
            <w:proofErr w:type="gramEnd"/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0475AE" w:rsidRPr="002D6FB4" w:rsidRDefault="002D6FB4" w:rsidP="002D6FB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75DBE" w:rsidRPr="002D6FB4" w:rsidTr="00A42EA0">
        <w:tc>
          <w:tcPr>
            <w:cnfStyle w:val="001000000000"/>
            <w:tcW w:w="511" w:type="dxa"/>
          </w:tcPr>
          <w:p w:rsidR="00075DB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84" w:type="dxa"/>
          </w:tcPr>
          <w:p w:rsidR="00075DBE" w:rsidRPr="002D6FB4" w:rsidRDefault="00075DBE" w:rsidP="00E73CB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налоговых льгот (пониженных ставок по налогам), установленных представительным органом местного самоуправления </w:t>
            </w:r>
            <w:r w:rsidR="00E73CBD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26" w:type="dxa"/>
          </w:tcPr>
          <w:p w:rsidR="00075DBE" w:rsidRPr="002D6FB4" w:rsidRDefault="00075DB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75DBE" w:rsidRPr="002D6FB4" w:rsidRDefault="00075DB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DBE" w:rsidRPr="002D6FB4" w:rsidTr="00A42EA0">
        <w:tc>
          <w:tcPr>
            <w:cnfStyle w:val="001000000000"/>
            <w:tcW w:w="511" w:type="dxa"/>
          </w:tcPr>
          <w:p w:rsidR="00075DB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84" w:type="dxa"/>
          </w:tcPr>
          <w:p w:rsidR="00075DBE" w:rsidRPr="002D6FB4" w:rsidRDefault="00075DB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План по устранению неэффективных налоговых льгот (пониженных ставок по налогам)**</w:t>
            </w:r>
          </w:p>
        </w:tc>
        <w:tc>
          <w:tcPr>
            <w:tcW w:w="2426" w:type="dxa"/>
          </w:tcPr>
          <w:p w:rsidR="00075DBE" w:rsidRPr="002D6FB4" w:rsidRDefault="00075DB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75DBE" w:rsidRPr="002D6FB4" w:rsidRDefault="00075DB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c>
          <w:tcPr>
            <w:cnfStyle w:val="001000000000"/>
            <w:tcW w:w="511" w:type="dxa"/>
          </w:tcPr>
          <w:p w:rsidR="000475AE" w:rsidRPr="002D6FB4" w:rsidRDefault="00E73CBD" w:rsidP="00E73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84" w:type="dxa"/>
          </w:tcPr>
          <w:p w:rsidR="000475AE" w:rsidRPr="002D6FB4" w:rsidRDefault="000475AE" w:rsidP="00E73CB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долговой политики </w:t>
            </w:r>
            <w:r w:rsidR="00E73CBD"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blPrEx>
          <w:tblLook w:val="04A0"/>
        </w:tblPrEx>
        <w:tc>
          <w:tcPr>
            <w:cnfStyle w:val="001000000000"/>
            <w:tcW w:w="511" w:type="dxa"/>
          </w:tcPr>
          <w:p w:rsidR="000475AE" w:rsidRPr="002D6FB4" w:rsidRDefault="00E73CBD" w:rsidP="00E73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84" w:type="dxa"/>
          </w:tcPr>
          <w:p w:rsidR="000475AE" w:rsidRPr="002D6FB4" w:rsidRDefault="000475AE" w:rsidP="00E73CBD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Решения по установлению (увеличению расходов на выполнение) публичных нормативных обязательств </w:t>
            </w:r>
            <w:r w:rsidR="00E73CBD"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5DBE" w:rsidRPr="002D6FB4" w:rsidRDefault="00075DBE" w:rsidP="00075DBE">
      <w:pPr>
        <w:pStyle w:val="Pro-Gramma"/>
        <w:rPr>
          <w:rFonts w:ascii="Times New Roman" w:hAnsi="Times New Roman"/>
        </w:rPr>
      </w:pPr>
      <w:r w:rsidRPr="002D6FB4">
        <w:rPr>
          <w:rFonts w:ascii="Times New Roman" w:hAnsi="Times New Roman"/>
        </w:rPr>
        <w:t>* не требуется</w:t>
      </w:r>
      <w:r w:rsidR="00E73CBD">
        <w:rPr>
          <w:rFonts w:ascii="Times New Roman" w:hAnsi="Times New Roman"/>
        </w:rPr>
        <w:t>,</w:t>
      </w:r>
      <w:r w:rsidRPr="002D6FB4">
        <w:rPr>
          <w:rFonts w:ascii="Times New Roman" w:hAnsi="Times New Roman"/>
        </w:rPr>
        <w:t xml:space="preserve"> если представительным органом местного самоуправления </w:t>
      </w:r>
      <w:r w:rsidR="00E73CBD">
        <w:rPr>
          <w:rFonts w:ascii="Times New Roman" w:hAnsi="Times New Roman"/>
        </w:rPr>
        <w:t>Муниципального образования</w:t>
      </w:r>
      <w:r w:rsidRPr="002D6FB4">
        <w:rPr>
          <w:rFonts w:ascii="Times New Roman" w:hAnsi="Times New Roman"/>
        </w:rPr>
        <w:t xml:space="preserve"> не установлены налоговые льготы и пониженные ставки по налога</w:t>
      </w:r>
      <w:r w:rsidR="002D6FB4" w:rsidRPr="002D6FB4">
        <w:rPr>
          <w:rFonts w:ascii="Times New Roman" w:hAnsi="Times New Roman"/>
        </w:rPr>
        <w:t>м</w:t>
      </w:r>
    </w:p>
    <w:p w:rsidR="000475AE" w:rsidRPr="002D6FB4" w:rsidRDefault="00075DBE" w:rsidP="00075DBE">
      <w:pPr>
        <w:pStyle w:val="Pro-Gramma"/>
        <w:rPr>
          <w:rFonts w:ascii="Times New Roman" w:hAnsi="Times New Roman"/>
        </w:rPr>
      </w:pPr>
      <w:r w:rsidRPr="002D6FB4">
        <w:rPr>
          <w:rFonts w:ascii="Times New Roman" w:hAnsi="Times New Roman"/>
        </w:rPr>
        <w:t>** не требуется</w:t>
      </w:r>
      <w:r w:rsidR="00E73CBD">
        <w:rPr>
          <w:rFonts w:ascii="Times New Roman" w:hAnsi="Times New Roman"/>
        </w:rPr>
        <w:t>,</w:t>
      </w:r>
      <w:r w:rsidRPr="002D6FB4">
        <w:rPr>
          <w:rFonts w:ascii="Times New Roman" w:hAnsi="Times New Roman"/>
        </w:rPr>
        <w:t xml:space="preserve"> если по итогам проведенной оценки эффективности налоговых льгот (пониженных ставок по налогам), предоставляемых органами местного самоуправления, не выявлено неэффективных налоговых льгот (пониженных ставок по налогам)</w:t>
      </w:r>
    </w:p>
    <w:p w:rsidR="00075DBE" w:rsidRDefault="00075DBE" w:rsidP="000475AE">
      <w:pPr>
        <w:pStyle w:val="ConsPlusNonformat"/>
        <w:widowControl/>
        <w:tabs>
          <w:tab w:val="left" w:pos="2552"/>
          <w:tab w:val="left" w:pos="4678"/>
        </w:tabs>
        <w:rPr>
          <w:rFonts w:asciiTheme="minorHAnsi" w:hAnsiTheme="minorHAnsi" w:cs="Times New Roman"/>
          <w:szCs w:val="24"/>
        </w:rPr>
      </w:pPr>
    </w:p>
    <w:p w:rsidR="000475AE" w:rsidRPr="002D6FB4" w:rsidRDefault="000475AE" w:rsidP="000475AE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>Глава администрации</w:t>
      </w:r>
      <w:r w:rsidRPr="002D6FB4">
        <w:rPr>
          <w:rFonts w:ascii="Times New Roman" w:hAnsi="Times New Roman" w:cs="Times New Roman"/>
          <w:szCs w:val="24"/>
        </w:rPr>
        <w:tab/>
        <w:t>_____________</w:t>
      </w:r>
      <w:r w:rsidRPr="002D6FB4">
        <w:rPr>
          <w:rFonts w:ascii="Times New Roman" w:hAnsi="Times New Roman" w:cs="Times New Roman"/>
          <w:szCs w:val="24"/>
        </w:rPr>
        <w:tab/>
        <w:t>____________________________</w:t>
      </w:r>
    </w:p>
    <w:p w:rsidR="000475AE" w:rsidRPr="002D6FB4" w:rsidRDefault="000475AE" w:rsidP="000475AE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ab/>
        <w:t>(подпись)</w:t>
      </w:r>
      <w:r w:rsidRPr="002D6FB4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DF6326" w:rsidRDefault="00DF6326" w:rsidP="000475AE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</w:p>
    <w:p w:rsidR="000475AE" w:rsidRPr="002D6FB4" w:rsidRDefault="000475AE" w:rsidP="000475AE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>Исполнитель</w:t>
      </w:r>
      <w:r w:rsidRPr="002D6FB4">
        <w:rPr>
          <w:rFonts w:ascii="Times New Roman" w:hAnsi="Times New Roman" w:cs="Times New Roman"/>
          <w:szCs w:val="24"/>
        </w:rPr>
        <w:tab/>
        <w:t>_______________</w:t>
      </w:r>
      <w:r w:rsidRPr="002D6FB4">
        <w:rPr>
          <w:rFonts w:ascii="Times New Roman" w:hAnsi="Times New Roman" w:cs="Times New Roman"/>
          <w:szCs w:val="24"/>
        </w:rPr>
        <w:tab/>
        <w:t>_________</w:t>
      </w:r>
      <w:r w:rsidRPr="002D6FB4">
        <w:rPr>
          <w:rFonts w:ascii="Times New Roman" w:hAnsi="Times New Roman" w:cs="Times New Roman"/>
          <w:szCs w:val="24"/>
        </w:rPr>
        <w:tab/>
        <w:t>_____________________</w:t>
      </w:r>
      <w:r w:rsidRPr="002D6FB4">
        <w:rPr>
          <w:rFonts w:ascii="Times New Roman" w:hAnsi="Times New Roman" w:cs="Times New Roman"/>
          <w:szCs w:val="24"/>
        </w:rPr>
        <w:tab/>
        <w:t>_________</w:t>
      </w:r>
    </w:p>
    <w:p w:rsidR="000475AE" w:rsidRDefault="000475AE" w:rsidP="00A42EA0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</w:pPr>
      <w:r w:rsidRPr="002D6FB4">
        <w:rPr>
          <w:rFonts w:ascii="Times New Roman" w:hAnsi="Times New Roman" w:cs="Times New Roman"/>
          <w:szCs w:val="24"/>
        </w:rPr>
        <w:tab/>
        <w:t>(должность)</w:t>
      </w:r>
      <w:r w:rsidRPr="002D6FB4">
        <w:rPr>
          <w:rFonts w:ascii="Times New Roman" w:hAnsi="Times New Roman" w:cs="Times New Roman"/>
          <w:szCs w:val="24"/>
        </w:rPr>
        <w:tab/>
        <w:t>(подпись)</w:t>
      </w:r>
      <w:r w:rsidRPr="002D6FB4">
        <w:rPr>
          <w:rFonts w:ascii="Times New Roman" w:hAnsi="Times New Roman" w:cs="Times New Roman"/>
          <w:szCs w:val="24"/>
        </w:rPr>
        <w:tab/>
        <w:t>(расшифровка подписи)</w:t>
      </w:r>
      <w:r w:rsidRPr="002D6FB4">
        <w:rPr>
          <w:rFonts w:ascii="Times New Roman" w:hAnsi="Times New Roman" w:cs="Times New Roman"/>
          <w:szCs w:val="24"/>
        </w:rPr>
        <w:tab/>
        <w:t>(телефон)</w:t>
      </w:r>
    </w:p>
    <w:sectPr w:rsidR="000475AE" w:rsidSect="009F32BA">
      <w:foot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B2" w:rsidRDefault="00F535B2" w:rsidP="006876A4">
      <w:pPr>
        <w:spacing w:after="0" w:line="240" w:lineRule="auto"/>
      </w:pPr>
      <w:r>
        <w:separator/>
      </w:r>
    </w:p>
  </w:endnote>
  <w:endnote w:type="continuationSeparator" w:id="1">
    <w:p w:rsidR="00F535B2" w:rsidRDefault="00F535B2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017"/>
      <w:docPartObj>
        <w:docPartGallery w:val="Page Numbers (Bottom of Page)"/>
        <w:docPartUnique/>
      </w:docPartObj>
    </w:sdtPr>
    <w:sdtContent>
      <w:p w:rsidR="000371D8" w:rsidRDefault="00B93ABE">
        <w:pPr>
          <w:pStyle w:val="a9"/>
          <w:jc w:val="right"/>
        </w:pPr>
        <w:r>
          <w:fldChar w:fldCharType="begin"/>
        </w:r>
        <w:r w:rsidR="000371D8">
          <w:instrText xml:space="preserve"> PAGE   \* MERGEFORMAT </w:instrText>
        </w:r>
        <w:r>
          <w:fldChar w:fldCharType="separate"/>
        </w:r>
        <w:r w:rsidR="00A56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1D8" w:rsidRDefault="000371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B2" w:rsidRDefault="00F535B2" w:rsidP="006876A4">
      <w:pPr>
        <w:spacing w:after="0" w:line="240" w:lineRule="auto"/>
      </w:pPr>
      <w:r>
        <w:separator/>
      </w:r>
    </w:p>
  </w:footnote>
  <w:footnote w:type="continuationSeparator" w:id="1">
    <w:p w:rsidR="00F535B2" w:rsidRDefault="00F535B2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F8D"/>
    <w:rsid w:val="00003B09"/>
    <w:rsid w:val="0001654C"/>
    <w:rsid w:val="00033EDB"/>
    <w:rsid w:val="000371D8"/>
    <w:rsid w:val="000475AE"/>
    <w:rsid w:val="00075DBE"/>
    <w:rsid w:val="0008632B"/>
    <w:rsid w:val="000959BF"/>
    <w:rsid w:val="000A49E4"/>
    <w:rsid w:val="000D5971"/>
    <w:rsid w:val="000E2EB1"/>
    <w:rsid w:val="0014338F"/>
    <w:rsid w:val="00144332"/>
    <w:rsid w:val="00164ECD"/>
    <w:rsid w:val="00167D10"/>
    <w:rsid w:val="00182B3E"/>
    <w:rsid w:val="001912B0"/>
    <w:rsid w:val="001A5EED"/>
    <w:rsid w:val="001F238D"/>
    <w:rsid w:val="00212FDA"/>
    <w:rsid w:val="002778BF"/>
    <w:rsid w:val="00283701"/>
    <w:rsid w:val="002839AD"/>
    <w:rsid w:val="0029584D"/>
    <w:rsid w:val="002A7A48"/>
    <w:rsid w:val="002B156D"/>
    <w:rsid w:val="002B6E05"/>
    <w:rsid w:val="002C0000"/>
    <w:rsid w:val="002D6FB4"/>
    <w:rsid w:val="002E31FF"/>
    <w:rsid w:val="002E72E8"/>
    <w:rsid w:val="0031092D"/>
    <w:rsid w:val="003409A8"/>
    <w:rsid w:val="00342500"/>
    <w:rsid w:val="003472D5"/>
    <w:rsid w:val="00351B16"/>
    <w:rsid w:val="00396E61"/>
    <w:rsid w:val="003A1BAB"/>
    <w:rsid w:val="0041205F"/>
    <w:rsid w:val="0041252C"/>
    <w:rsid w:val="00492455"/>
    <w:rsid w:val="00492D22"/>
    <w:rsid w:val="004B1EE6"/>
    <w:rsid w:val="004E5525"/>
    <w:rsid w:val="00517AFC"/>
    <w:rsid w:val="005372A9"/>
    <w:rsid w:val="0056070B"/>
    <w:rsid w:val="005920DD"/>
    <w:rsid w:val="005A27CA"/>
    <w:rsid w:val="005B2AFD"/>
    <w:rsid w:val="005C44D9"/>
    <w:rsid w:val="005C6A28"/>
    <w:rsid w:val="005D1CD9"/>
    <w:rsid w:val="005E0A8C"/>
    <w:rsid w:val="005E2FBD"/>
    <w:rsid w:val="005F6F3E"/>
    <w:rsid w:val="0060677D"/>
    <w:rsid w:val="00657F44"/>
    <w:rsid w:val="00661FAB"/>
    <w:rsid w:val="0068049B"/>
    <w:rsid w:val="00684B11"/>
    <w:rsid w:val="006876A4"/>
    <w:rsid w:val="006C1FE2"/>
    <w:rsid w:val="006C2417"/>
    <w:rsid w:val="006D6766"/>
    <w:rsid w:val="006D7A37"/>
    <w:rsid w:val="006E33EB"/>
    <w:rsid w:val="006F028F"/>
    <w:rsid w:val="006F2936"/>
    <w:rsid w:val="006F61B7"/>
    <w:rsid w:val="00705694"/>
    <w:rsid w:val="00706A48"/>
    <w:rsid w:val="00732D60"/>
    <w:rsid w:val="00762CEC"/>
    <w:rsid w:val="007737CF"/>
    <w:rsid w:val="0078234D"/>
    <w:rsid w:val="00797620"/>
    <w:rsid w:val="007D2CE4"/>
    <w:rsid w:val="008224F5"/>
    <w:rsid w:val="00834BE9"/>
    <w:rsid w:val="00866273"/>
    <w:rsid w:val="008811A6"/>
    <w:rsid w:val="008B792B"/>
    <w:rsid w:val="008D1E71"/>
    <w:rsid w:val="008E1877"/>
    <w:rsid w:val="008F5E7C"/>
    <w:rsid w:val="009033D9"/>
    <w:rsid w:val="00915AA2"/>
    <w:rsid w:val="009251C8"/>
    <w:rsid w:val="00925AD9"/>
    <w:rsid w:val="0093539E"/>
    <w:rsid w:val="0095123C"/>
    <w:rsid w:val="00980965"/>
    <w:rsid w:val="00994037"/>
    <w:rsid w:val="009A1FF5"/>
    <w:rsid w:val="009A6DA9"/>
    <w:rsid w:val="009C797D"/>
    <w:rsid w:val="009F135F"/>
    <w:rsid w:val="009F32BA"/>
    <w:rsid w:val="00A37880"/>
    <w:rsid w:val="00A42EA0"/>
    <w:rsid w:val="00A452CE"/>
    <w:rsid w:val="00A5615D"/>
    <w:rsid w:val="00A678C4"/>
    <w:rsid w:val="00A87F7C"/>
    <w:rsid w:val="00A91217"/>
    <w:rsid w:val="00AE1B7F"/>
    <w:rsid w:val="00AE7363"/>
    <w:rsid w:val="00AF26F8"/>
    <w:rsid w:val="00B00AF1"/>
    <w:rsid w:val="00B14F8D"/>
    <w:rsid w:val="00B17FA5"/>
    <w:rsid w:val="00B2540B"/>
    <w:rsid w:val="00B445DF"/>
    <w:rsid w:val="00B85B45"/>
    <w:rsid w:val="00B93ABE"/>
    <w:rsid w:val="00B9711F"/>
    <w:rsid w:val="00BB1C7B"/>
    <w:rsid w:val="00BB3F32"/>
    <w:rsid w:val="00BC06C5"/>
    <w:rsid w:val="00BD2259"/>
    <w:rsid w:val="00C365D9"/>
    <w:rsid w:val="00C366ED"/>
    <w:rsid w:val="00C511EB"/>
    <w:rsid w:val="00C652C1"/>
    <w:rsid w:val="00C6697D"/>
    <w:rsid w:val="00C915DC"/>
    <w:rsid w:val="00C9636C"/>
    <w:rsid w:val="00CA55ED"/>
    <w:rsid w:val="00CC0AE9"/>
    <w:rsid w:val="00CF706D"/>
    <w:rsid w:val="00D179DB"/>
    <w:rsid w:val="00D22A8A"/>
    <w:rsid w:val="00D731C7"/>
    <w:rsid w:val="00DB1DE8"/>
    <w:rsid w:val="00DD25EC"/>
    <w:rsid w:val="00DE2997"/>
    <w:rsid w:val="00DF1EED"/>
    <w:rsid w:val="00DF242A"/>
    <w:rsid w:val="00DF6326"/>
    <w:rsid w:val="00E3001F"/>
    <w:rsid w:val="00E33AD6"/>
    <w:rsid w:val="00E578CE"/>
    <w:rsid w:val="00E73CBD"/>
    <w:rsid w:val="00E877F7"/>
    <w:rsid w:val="00E929A8"/>
    <w:rsid w:val="00EB323A"/>
    <w:rsid w:val="00EB3A39"/>
    <w:rsid w:val="00ED2E22"/>
    <w:rsid w:val="00ED4C0F"/>
    <w:rsid w:val="00EE66B4"/>
    <w:rsid w:val="00EE6DBD"/>
    <w:rsid w:val="00F011D3"/>
    <w:rsid w:val="00F10597"/>
    <w:rsid w:val="00F24815"/>
    <w:rsid w:val="00F334E5"/>
    <w:rsid w:val="00F41212"/>
    <w:rsid w:val="00F433F0"/>
    <w:rsid w:val="00F50E19"/>
    <w:rsid w:val="00F535B2"/>
    <w:rsid w:val="00F73049"/>
    <w:rsid w:val="00F75C8B"/>
    <w:rsid w:val="00F7689A"/>
    <w:rsid w:val="00F902B1"/>
    <w:rsid w:val="00F95CDA"/>
    <w:rsid w:val="00F9743B"/>
    <w:rsid w:val="00FA6BE7"/>
    <w:rsid w:val="00FF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65FE5DB8D9A2B124DAF46A198AD3CA800327390A6BBCA6930E6E6F42112736445E439F54281D3ED6706B802A314672235A1C21C3464r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F7637ED808B0CEF0755676273BD3B29015A1486E4119C4BFF458D2C58C95B7DBDA6A32C6E44E28A9C71AE3E4F90E5C99B7541D7AAlEq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9BF0050F03A8D062B236084844E5D2B3CD16D343667FBF21CBDACB10D4F70A2B6897C24E5B81A567D596F2DF19A9E69A8EB0AB06212Fs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AF753AD761AD0AFDFEBEF86FB9C96F62A6C8D5929EBFE45F9E9DF7BEC654F78EA0BCFC1355BF2FEE3F025D5EB5EB22E6ABBAA3F16n5s7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serega klepsin</cp:lastModifiedBy>
  <cp:revision>11</cp:revision>
  <cp:lastPrinted>2020-03-26T12:11:00Z</cp:lastPrinted>
  <dcterms:created xsi:type="dcterms:W3CDTF">2020-04-09T06:45:00Z</dcterms:created>
  <dcterms:modified xsi:type="dcterms:W3CDTF">2020-07-09T09:55:00Z</dcterms:modified>
</cp:coreProperties>
</file>